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>МІНІСТЕРСТВО ОСВІТИ І НАУКИ УКРАЇНИ</w:t>
      </w: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jc w:val="center"/>
        <w:rPr>
          <w:rFonts w:ascii="Times New Roman" w:hAnsi="Times New Roman"/>
          <w:noProof w:val="0"/>
          <w:color w:val="000000"/>
          <w:sz w:val="28"/>
        </w:rPr>
      </w:pPr>
      <w:r>
        <w:rPr>
          <w:rFonts w:ascii="Times New Roman" w:hAnsi="Times New Roman"/>
          <w:noProof w:val="0"/>
          <w:color w:val="000000"/>
          <w:sz w:val="28"/>
        </w:rPr>
        <w:t>ВІДОКРЕМЛЕНИЙ СТРУКТУРНИЙ ПІДРОЗДІЛ</w:t>
      </w: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jc w:val="center"/>
        <w:rPr>
          <w:rFonts w:ascii="Times New Roman" w:hAnsi="Times New Roman"/>
          <w:noProof w:val="0"/>
          <w:color w:val="000000"/>
          <w:sz w:val="28"/>
        </w:rPr>
      </w:pPr>
      <w:r>
        <w:rPr>
          <w:rFonts w:ascii="Times New Roman" w:hAnsi="Times New Roman"/>
          <w:noProof w:val="0"/>
          <w:color w:val="000000"/>
          <w:sz w:val="28"/>
        </w:rPr>
        <w:t>«ВИШНЯНСЬКИЙ ФАХОВИЙ КОЛЕДЖ ЛЬВІВСЬКОГО НАЦІОНАЛЬНОГО УНІВЕРСИТЕТУ ПРИРОДОКОРИСТУВАННЯ»</w:t>
      </w: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jc w:val="right"/>
        <w:rPr>
          <w:rFonts w:ascii="Times New Roman" w:hAnsi="Times New Roman"/>
          <w:b/>
          <w:noProof w:val="0"/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357C7" w:rsidTr="00DD5042">
        <w:tc>
          <w:tcPr>
            <w:tcW w:w="5068" w:type="dxa"/>
          </w:tcPr>
          <w:p w:rsidR="006357C7" w:rsidRDefault="006357C7" w:rsidP="00DD50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noProof w:val="0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>СХВАЛЕНО</w:t>
            </w:r>
          </w:p>
          <w:p w:rsidR="006357C7" w:rsidRDefault="006357C7" w:rsidP="00DD5042">
            <w:pPr>
              <w:widowControl w:val="0"/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 xml:space="preserve">Педагогічною радою </w:t>
            </w:r>
            <w:r w:rsidR="00483622"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>В</w:t>
            </w:r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>ідокремленого структурного підрозділу «</w:t>
            </w:r>
            <w:proofErr w:type="spellStart"/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>Вишнянський</w:t>
            </w:r>
            <w:proofErr w:type="spellEnd"/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 xml:space="preserve"> фаховий коледж Львівського національного університету природокористування»</w:t>
            </w:r>
          </w:p>
          <w:p w:rsidR="006357C7" w:rsidRDefault="006357C7" w:rsidP="00DD5042">
            <w:pPr>
              <w:widowControl w:val="0"/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>Голова педагогічної ради            ____________       Андрій ВАНТУХ</w:t>
            </w:r>
          </w:p>
          <w:p w:rsidR="006357C7" w:rsidRDefault="006357C7" w:rsidP="00DD5042">
            <w:pPr>
              <w:widowControl w:val="0"/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 xml:space="preserve">Протокол від «___»  ________ 20___ р. №____ </w:t>
            </w:r>
          </w:p>
        </w:tc>
        <w:tc>
          <w:tcPr>
            <w:tcW w:w="5069" w:type="dxa"/>
          </w:tcPr>
          <w:p w:rsidR="006357C7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tabs>
                <w:tab w:val="left" w:pos="1256"/>
              </w:tabs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>ЗАТВЕРДЖЕНО</w:t>
            </w:r>
          </w:p>
          <w:p w:rsidR="006357C7" w:rsidRDefault="006357C7" w:rsidP="00DD5042">
            <w:pPr>
              <w:widowControl w:val="0"/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 xml:space="preserve">Вченою радою </w:t>
            </w:r>
          </w:p>
          <w:p w:rsidR="006357C7" w:rsidRDefault="006357C7" w:rsidP="00DD5042">
            <w:pPr>
              <w:widowControl w:val="0"/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>Львівського національного університету природокористування</w:t>
            </w:r>
          </w:p>
          <w:p w:rsidR="006357C7" w:rsidRDefault="006357C7" w:rsidP="00DD5042">
            <w:pPr>
              <w:widowControl w:val="0"/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>Голова Вченої ради</w:t>
            </w:r>
          </w:p>
          <w:p w:rsidR="006357C7" w:rsidRDefault="006357C7" w:rsidP="00DD5042">
            <w:pPr>
              <w:widowControl w:val="0"/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 xml:space="preserve">_______  Володимир СНІТИНСЬКИЙ </w:t>
            </w:r>
          </w:p>
          <w:p w:rsidR="006357C7" w:rsidRDefault="006357C7" w:rsidP="00DD5042">
            <w:pPr>
              <w:widowControl w:val="0"/>
              <w:spacing w:line="240" w:lineRule="auto"/>
              <w:rPr>
                <w:rFonts w:ascii="Times New Roman" w:hAnsi="Times New Roman"/>
                <w:b/>
                <w:noProof w:val="0"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8"/>
              </w:rPr>
              <w:t>Протокол від «___»  ________ 20___ р. №____</w:t>
            </w:r>
          </w:p>
        </w:tc>
      </w:tr>
    </w:tbl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jc w:val="right"/>
        <w:rPr>
          <w:rFonts w:ascii="Times New Roman" w:hAnsi="Times New Roman"/>
          <w:b/>
          <w:noProof w:val="0"/>
          <w:color w:val="000000"/>
          <w:sz w:val="28"/>
        </w:rPr>
      </w:pP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jc w:val="right"/>
        <w:rPr>
          <w:rFonts w:ascii="Times New Roman" w:hAnsi="Times New Roman"/>
          <w:b/>
          <w:noProof w:val="0"/>
          <w:color w:val="000000"/>
          <w:sz w:val="28"/>
        </w:rPr>
      </w:pP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jc w:val="right"/>
        <w:rPr>
          <w:rFonts w:ascii="Times New Roman" w:hAnsi="Times New Roman"/>
          <w:b/>
          <w:noProof w:val="0"/>
          <w:color w:val="000000"/>
          <w:sz w:val="28"/>
        </w:rPr>
      </w:pPr>
      <w:r>
        <w:rPr>
          <w:rFonts w:ascii="Times New Roman" w:hAnsi="Times New Roman"/>
          <w:b/>
          <w:noProof w:val="0"/>
          <w:color w:val="000000"/>
          <w:sz w:val="28"/>
        </w:rPr>
        <w:t>ПРОЄКТ</w:t>
      </w: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before="120"/>
        <w:jc w:val="center"/>
        <w:rPr>
          <w:rFonts w:ascii="Times New Roman" w:hAnsi="Times New Roman"/>
          <w:b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>ОСВІТНЬО–ПРОФЕСІЙНА ПРОГРАМА</w:t>
      </w: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before="120"/>
        <w:jc w:val="center"/>
        <w:rPr>
          <w:rFonts w:ascii="Times New Roman" w:hAnsi="Times New Roman"/>
          <w:b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>МЕНЕДЖМЕНТ</w:t>
      </w: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jc w:val="center"/>
        <w:rPr>
          <w:rFonts w:ascii="Times New Roman" w:hAnsi="Times New Roman"/>
          <w:b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 xml:space="preserve">фахової </w:t>
      </w:r>
      <w:proofErr w:type="spellStart"/>
      <w:r>
        <w:rPr>
          <w:rFonts w:ascii="Times New Roman" w:hAnsi="Times New Roman"/>
          <w:b/>
          <w:noProof w:val="0"/>
          <w:color w:val="000000"/>
          <w:sz w:val="32"/>
        </w:rPr>
        <w:t>передвищої</w:t>
      </w:r>
      <w:proofErr w:type="spellEnd"/>
      <w:r>
        <w:rPr>
          <w:rFonts w:ascii="Times New Roman" w:hAnsi="Times New Roman"/>
          <w:b/>
          <w:noProof w:val="0"/>
          <w:color w:val="000000"/>
          <w:sz w:val="32"/>
        </w:rPr>
        <w:t xml:space="preserve"> освіти</w:t>
      </w: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jc w:val="center"/>
        <w:rPr>
          <w:rFonts w:ascii="Times New Roman" w:hAnsi="Times New Roman"/>
          <w:b/>
          <w:noProof w:val="0"/>
          <w:color w:val="000000"/>
          <w:sz w:val="32"/>
        </w:rPr>
      </w:pP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 xml:space="preserve">Галузь знань: </w:t>
      </w:r>
      <w:r>
        <w:rPr>
          <w:rFonts w:ascii="Times New Roman" w:hAnsi="Times New Roman"/>
          <w:b/>
          <w:noProof w:val="0"/>
          <w:color w:val="000000"/>
          <w:sz w:val="32"/>
        </w:rPr>
        <w:tab/>
      </w:r>
      <w:r>
        <w:rPr>
          <w:rFonts w:ascii="Times New Roman" w:hAnsi="Times New Roman"/>
          <w:b/>
          <w:i/>
          <w:noProof w:val="0"/>
          <w:color w:val="000000"/>
          <w:sz w:val="32"/>
        </w:rPr>
        <w:t>07 Управління та адміністрування</w:t>
      </w:r>
      <w:r>
        <w:rPr>
          <w:rFonts w:ascii="Times New Roman" w:hAnsi="Times New Roman"/>
          <w:b/>
          <w:noProof w:val="0"/>
          <w:color w:val="000000"/>
          <w:sz w:val="32"/>
        </w:rPr>
        <w:t xml:space="preserve"> </w:t>
      </w: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i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>Спеціальність:</w:t>
      </w:r>
      <w:r>
        <w:rPr>
          <w:rFonts w:ascii="Times New Roman" w:hAnsi="Times New Roman"/>
          <w:b/>
          <w:noProof w:val="0"/>
          <w:color w:val="000000"/>
          <w:sz w:val="32"/>
        </w:rPr>
        <w:tab/>
        <w:t xml:space="preserve"> </w:t>
      </w:r>
      <w:r>
        <w:rPr>
          <w:rFonts w:ascii="Times New Roman" w:hAnsi="Times New Roman"/>
          <w:b/>
          <w:i/>
          <w:noProof w:val="0"/>
          <w:color w:val="000000"/>
          <w:sz w:val="32"/>
        </w:rPr>
        <w:t xml:space="preserve">073 Менеджмент </w:t>
      </w: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rPr>
          <w:rFonts w:ascii="Times New Roman" w:hAnsi="Times New Roman"/>
          <w:b/>
          <w:i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>Освітньо-професійний ступінь:</w:t>
      </w:r>
      <w:r>
        <w:rPr>
          <w:rFonts w:ascii="Times New Roman" w:hAnsi="Times New Roman"/>
          <w:b/>
          <w:noProof w:val="0"/>
          <w:color w:val="000000"/>
          <w:sz w:val="32"/>
        </w:rPr>
        <w:tab/>
      </w:r>
      <w:r>
        <w:rPr>
          <w:rFonts w:ascii="Times New Roman" w:hAnsi="Times New Roman"/>
          <w:b/>
          <w:i/>
          <w:noProof w:val="0"/>
          <w:color w:val="000000"/>
          <w:sz w:val="32"/>
        </w:rPr>
        <w:t xml:space="preserve">фаховий молодший бакалавр </w:t>
      </w: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jc w:val="both"/>
        <w:rPr>
          <w:rFonts w:ascii="Times New Roman" w:hAnsi="Times New Roman"/>
          <w:b/>
          <w:i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 xml:space="preserve">Кваліфікація: </w:t>
      </w:r>
      <w:r>
        <w:rPr>
          <w:rFonts w:ascii="Times New Roman" w:hAnsi="Times New Roman"/>
          <w:b/>
          <w:noProof w:val="0"/>
          <w:color w:val="000000"/>
          <w:sz w:val="32"/>
        </w:rPr>
        <w:tab/>
      </w:r>
      <w:r>
        <w:rPr>
          <w:rFonts w:ascii="Times New Roman" w:hAnsi="Times New Roman"/>
          <w:b/>
          <w:i/>
          <w:noProof w:val="0"/>
          <w:sz w:val="32"/>
        </w:rPr>
        <w:t>фаховий молодший бакалавр з менеджменту</w:t>
      </w: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rPr>
          <w:rFonts w:ascii="Times New Roman" w:hAnsi="Times New Roman"/>
          <w:b/>
          <w:noProof w:val="0"/>
          <w:color w:val="000000"/>
          <w:sz w:val="32"/>
        </w:rPr>
      </w:pP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line="240" w:lineRule="auto"/>
        <w:rPr>
          <w:rFonts w:ascii="Times New Roman" w:hAnsi="Times New Roman"/>
          <w:b/>
          <w:noProof w:val="0"/>
          <w:color w:val="000000"/>
          <w:sz w:val="28"/>
        </w:rPr>
      </w:pP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tabs>
          <w:tab w:val="left" w:pos="2835"/>
        </w:tabs>
        <w:spacing w:line="240" w:lineRule="auto"/>
        <w:rPr>
          <w:rFonts w:ascii="Times New Roman" w:hAnsi="Times New Roman"/>
          <w:b/>
          <w:noProof w:val="0"/>
          <w:color w:val="000000"/>
          <w:sz w:val="28"/>
        </w:rPr>
      </w:pP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tabs>
          <w:tab w:val="left" w:pos="2835"/>
        </w:tabs>
        <w:spacing w:line="240" w:lineRule="auto"/>
        <w:rPr>
          <w:rFonts w:ascii="Times New Roman" w:hAnsi="Times New Roman"/>
          <w:b/>
          <w:noProof w:val="0"/>
          <w:color w:val="000000"/>
          <w:sz w:val="28"/>
        </w:rPr>
      </w:pP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tabs>
          <w:tab w:val="left" w:pos="2835"/>
        </w:tabs>
        <w:ind w:left="5103"/>
        <w:rPr>
          <w:rFonts w:ascii="Times New Roman" w:hAnsi="Times New Roman"/>
          <w:b/>
          <w:noProof w:val="0"/>
          <w:color w:val="000000"/>
          <w:sz w:val="28"/>
        </w:rPr>
      </w:pPr>
      <w:r>
        <w:rPr>
          <w:rFonts w:ascii="Times New Roman" w:hAnsi="Times New Roman"/>
          <w:b/>
          <w:noProof w:val="0"/>
          <w:color w:val="000000"/>
          <w:sz w:val="28"/>
        </w:rPr>
        <w:t xml:space="preserve">Освітньо-професійна програма вводиться в дію з 01.09.2023 </w:t>
      </w: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tabs>
          <w:tab w:val="left" w:pos="2835"/>
        </w:tabs>
        <w:ind w:left="5103"/>
        <w:rPr>
          <w:rFonts w:ascii="Times New Roman" w:hAnsi="Times New Roman"/>
          <w:b/>
          <w:noProof w:val="0"/>
          <w:color w:val="000000"/>
          <w:sz w:val="28"/>
        </w:rPr>
      </w:pPr>
      <w:r>
        <w:rPr>
          <w:rFonts w:ascii="Times New Roman" w:hAnsi="Times New Roman"/>
          <w:b/>
          <w:noProof w:val="0"/>
          <w:color w:val="000000"/>
          <w:sz w:val="28"/>
        </w:rPr>
        <w:t>Наказом ректора ЛНУП</w:t>
      </w: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tabs>
          <w:tab w:val="left" w:pos="2835"/>
        </w:tabs>
        <w:ind w:left="5103"/>
        <w:rPr>
          <w:rFonts w:ascii="Times New Roman" w:hAnsi="Times New Roman"/>
          <w:b/>
          <w:noProof w:val="0"/>
          <w:color w:val="000000"/>
          <w:sz w:val="28"/>
        </w:rPr>
      </w:pPr>
      <w:r>
        <w:rPr>
          <w:rFonts w:ascii="Times New Roman" w:hAnsi="Times New Roman"/>
          <w:b/>
          <w:noProof w:val="0"/>
          <w:color w:val="000000"/>
          <w:sz w:val="28"/>
        </w:rPr>
        <w:t>від «___» __________ 2023 року № ___</w:t>
      </w: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ind w:left="5103" w:right="-2"/>
        <w:rPr>
          <w:rFonts w:ascii="Times New Roman" w:hAnsi="Times New Roman"/>
          <w:b/>
          <w:noProof w:val="0"/>
          <w:color w:val="000000"/>
          <w:sz w:val="28"/>
        </w:rPr>
      </w:pP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ind w:left="5103" w:right="-2"/>
        <w:rPr>
          <w:rFonts w:ascii="Times New Roman" w:hAnsi="Times New Roman"/>
          <w:b/>
          <w:noProof w:val="0"/>
          <w:color w:val="000000"/>
          <w:sz w:val="28"/>
        </w:rPr>
      </w:pP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ind w:right="-2"/>
        <w:jc w:val="center"/>
        <w:rPr>
          <w:rFonts w:ascii="Times New Roman" w:hAnsi="Times New Roman"/>
          <w:b/>
          <w:noProof w:val="0"/>
          <w:color w:val="000000"/>
          <w:sz w:val="32"/>
        </w:rPr>
      </w:pP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ind w:right="-2"/>
        <w:jc w:val="center"/>
        <w:rPr>
          <w:rFonts w:ascii="Times New Roman" w:hAnsi="Times New Roman"/>
          <w:b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>Вишня 2023</w:t>
      </w: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line="360" w:lineRule="auto"/>
        <w:ind w:right="-2"/>
        <w:jc w:val="center"/>
        <w:rPr>
          <w:rFonts w:ascii="Times New Roman" w:hAnsi="Times New Roman"/>
          <w:b/>
          <w:noProof w:val="0"/>
          <w:color w:val="000000"/>
          <w:sz w:val="32"/>
        </w:rPr>
      </w:pP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ind w:right="-2"/>
        <w:jc w:val="center"/>
        <w:rPr>
          <w:rFonts w:ascii="Times New Roman" w:hAnsi="Times New Roman"/>
          <w:b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lastRenderedPageBreak/>
        <w:t>ЛИСТ-ПОГОДЖЕННЯ</w:t>
      </w: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jc w:val="center"/>
        <w:rPr>
          <w:rFonts w:ascii="Times New Roman" w:hAnsi="Times New Roman"/>
          <w:b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 xml:space="preserve">освітньо-професійної програми </w:t>
      </w: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jc w:val="center"/>
        <w:rPr>
          <w:rFonts w:ascii="Times New Roman" w:hAnsi="Times New Roman"/>
          <w:b/>
          <w:noProof w:val="0"/>
          <w:color w:val="000000"/>
          <w:sz w:val="32"/>
        </w:rPr>
      </w:pPr>
      <w:r>
        <w:rPr>
          <w:rFonts w:ascii="Times New Roman" w:hAnsi="Times New Roman"/>
          <w:b/>
          <w:noProof w:val="0"/>
          <w:color w:val="000000"/>
          <w:sz w:val="32"/>
        </w:rPr>
        <w:t>Менеджмент</w:t>
      </w: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ind w:right="-2"/>
        <w:jc w:val="center"/>
        <w:rPr>
          <w:rFonts w:ascii="Times New Roman" w:hAnsi="Times New Roman"/>
          <w:noProof w:val="0"/>
          <w:color w:val="000000"/>
          <w:sz w:val="28"/>
        </w:rPr>
      </w:pP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ind w:right="-2"/>
        <w:jc w:val="center"/>
        <w:rPr>
          <w:rFonts w:ascii="Times New Roman" w:hAnsi="Times New Roman"/>
          <w:b/>
          <w:noProof w:val="0"/>
          <w:color w:val="000000"/>
          <w:sz w:val="30"/>
        </w:rPr>
      </w:pPr>
    </w:p>
    <w:p w:rsidR="006357C7" w:rsidRDefault="006357C7" w:rsidP="006357C7">
      <w:pPr>
        <w:rPr>
          <w:noProof w:val="0"/>
        </w:rPr>
      </w:pPr>
    </w:p>
    <w:p w:rsidR="006357C7" w:rsidRDefault="006357C7" w:rsidP="006357C7">
      <w:pPr>
        <w:rPr>
          <w:noProof w:val="0"/>
          <w:sz w:val="32"/>
        </w:rPr>
      </w:pPr>
    </w:p>
    <w:p w:rsidR="006357C7" w:rsidRDefault="006357C7" w:rsidP="006357C7">
      <w:pPr>
        <w:spacing w:line="360" w:lineRule="auto"/>
        <w:rPr>
          <w:rFonts w:ascii="Times New Roman" w:hAnsi="Times New Roman"/>
          <w:noProof w:val="0"/>
          <w:sz w:val="28"/>
        </w:rPr>
      </w:pPr>
      <w:r>
        <w:rPr>
          <w:rFonts w:ascii="Times New Roman" w:hAnsi="Times New Roman"/>
          <w:noProof w:val="0"/>
          <w:sz w:val="28"/>
        </w:rPr>
        <w:t xml:space="preserve">Розглянуто та схвалено на засіданні </w:t>
      </w:r>
    </w:p>
    <w:p w:rsidR="006357C7" w:rsidRDefault="006357C7" w:rsidP="006357C7">
      <w:pPr>
        <w:spacing w:line="360" w:lineRule="auto"/>
        <w:rPr>
          <w:rFonts w:ascii="Times New Roman" w:hAnsi="Times New Roman"/>
          <w:noProof w:val="0"/>
          <w:sz w:val="28"/>
        </w:rPr>
      </w:pPr>
      <w:r>
        <w:rPr>
          <w:rFonts w:ascii="Times New Roman" w:hAnsi="Times New Roman"/>
          <w:noProof w:val="0"/>
          <w:sz w:val="28"/>
        </w:rPr>
        <w:t xml:space="preserve">циклової комісії економічних дисциплін </w:t>
      </w:r>
    </w:p>
    <w:p w:rsidR="006357C7" w:rsidRDefault="006357C7" w:rsidP="006357C7">
      <w:pPr>
        <w:spacing w:line="360" w:lineRule="auto"/>
        <w:rPr>
          <w:rFonts w:ascii="Times New Roman" w:hAnsi="Times New Roman"/>
          <w:noProof w:val="0"/>
          <w:color w:val="000000"/>
          <w:sz w:val="28"/>
        </w:rPr>
      </w:pPr>
      <w:r>
        <w:rPr>
          <w:rFonts w:ascii="Times New Roman" w:hAnsi="Times New Roman"/>
          <w:noProof w:val="0"/>
          <w:color w:val="000000"/>
          <w:sz w:val="28"/>
        </w:rPr>
        <w:t xml:space="preserve">Протокол від «___»  ________ 20___ р. №____ </w:t>
      </w:r>
    </w:p>
    <w:p w:rsidR="006357C7" w:rsidRDefault="006357C7" w:rsidP="006357C7">
      <w:pPr>
        <w:spacing w:line="360" w:lineRule="auto"/>
        <w:rPr>
          <w:rFonts w:ascii="Times New Roman" w:hAnsi="Times New Roman"/>
          <w:noProof w:val="0"/>
          <w:sz w:val="32"/>
        </w:rPr>
      </w:pPr>
      <w:r>
        <w:rPr>
          <w:rFonts w:ascii="Times New Roman" w:hAnsi="Times New Roman"/>
          <w:noProof w:val="0"/>
          <w:sz w:val="28"/>
        </w:rPr>
        <w:t xml:space="preserve">Голова циклової комісії   ____________ </w:t>
      </w:r>
      <w:r>
        <w:rPr>
          <w:rFonts w:ascii="Times New Roman" w:hAnsi="Times New Roman"/>
          <w:noProof w:val="0"/>
          <w:sz w:val="32"/>
        </w:rPr>
        <w:t>Надія РОЗДАЙБІДА</w:t>
      </w:r>
    </w:p>
    <w:p w:rsidR="006357C7" w:rsidRDefault="006357C7" w:rsidP="006357C7">
      <w:pPr>
        <w:spacing w:line="360" w:lineRule="auto"/>
        <w:rPr>
          <w:rFonts w:ascii="Times New Roman" w:hAnsi="Times New Roman"/>
          <w:noProof w:val="0"/>
          <w:sz w:val="28"/>
        </w:rPr>
      </w:pPr>
    </w:p>
    <w:p w:rsidR="006357C7" w:rsidRDefault="006357C7" w:rsidP="006357C7">
      <w:pPr>
        <w:spacing w:line="360" w:lineRule="auto"/>
        <w:rPr>
          <w:rFonts w:ascii="Times New Roman" w:hAnsi="Times New Roman"/>
          <w:noProof w:val="0"/>
          <w:color w:val="000000"/>
          <w:sz w:val="28"/>
        </w:rPr>
      </w:pPr>
      <w:r>
        <w:rPr>
          <w:rFonts w:ascii="Times New Roman" w:hAnsi="Times New Roman"/>
          <w:noProof w:val="0"/>
          <w:sz w:val="28"/>
        </w:rPr>
        <w:t>Погоджено: завідувачка економічного  відділення  Відокремленого структурного підрозділу «</w:t>
      </w:r>
      <w:proofErr w:type="spellStart"/>
      <w:r>
        <w:rPr>
          <w:rFonts w:ascii="Times New Roman" w:hAnsi="Times New Roman"/>
          <w:noProof w:val="0"/>
          <w:color w:val="000000"/>
          <w:sz w:val="28"/>
        </w:rPr>
        <w:t>Вишнянський</w:t>
      </w:r>
      <w:proofErr w:type="spellEnd"/>
      <w:r>
        <w:rPr>
          <w:rFonts w:ascii="Times New Roman" w:hAnsi="Times New Roman"/>
          <w:noProof w:val="0"/>
          <w:color w:val="000000"/>
          <w:sz w:val="28"/>
        </w:rPr>
        <w:t xml:space="preserve"> фаховий коледж Львівського національного університету природокористування»</w:t>
      </w:r>
      <w:r>
        <w:rPr>
          <w:rFonts w:ascii="Times New Roman" w:hAnsi="Times New Roman"/>
          <w:noProof w:val="0"/>
          <w:sz w:val="28"/>
        </w:rPr>
        <w:t>____________</w:t>
      </w:r>
      <w:r>
        <w:rPr>
          <w:rFonts w:ascii="Times New Roman" w:hAnsi="Times New Roman"/>
          <w:b/>
          <w:noProof w:val="0"/>
          <w:sz w:val="28"/>
        </w:rPr>
        <w:t xml:space="preserve"> Галина МАРУТЯК</w:t>
      </w:r>
    </w:p>
    <w:p w:rsidR="006357C7" w:rsidRDefault="006357C7" w:rsidP="006357C7">
      <w:pPr>
        <w:spacing w:line="360" w:lineRule="auto"/>
        <w:rPr>
          <w:rFonts w:ascii="Times New Roman" w:hAnsi="Times New Roman"/>
          <w:noProof w:val="0"/>
          <w:sz w:val="28"/>
        </w:rPr>
      </w:pPr>
    </w:p>
    <w:p w:rsidR="006357C7" w:rsidRDefault="006357C7" w:rsidP="006357C7">
      <w:pPr>
        <w:spacing w:line="360" w:lineRule="auto"/>
        <w:rPr>
          <w:rFonts w:ascii="Times New Roman" w:hAnsi="Times New Roman"/>
          <w:noProof w:val="0"/>
          <w:sz w:val="28"/>
        </w:rPr>
      </w:pPr>
    </w:p>
    <w:p w:rsidR="006357C7" w:rsidRDefault="006357C7" w:rsidP="006357C7">
      <w:pPr>
        <w:spacing w:line="360" w:lineRule="auto"/>
        <w:rPr>
          <w:rFonts w:ascii="Times New Roman" w:hAnsi="Times New Roman"/>
          <w:noProof w:val="0"/>
          <w:sz w:val="28"/>
        </w:rPr>
      </w:pPr>
    </w:p>
    <w:p w:rsidR="006357C7" w:rsidRDefault="006357C7" w:rsidP="006357C7">
      <w:pPr>
        <w:spacing w:line="360" w:lineRule="auto"/>
        <w:rPr>
          <w:rFonts w:ascii="Times New Roman" w:hAnsi="Times New Roman"/>
          <w:noProof w:val="0"/>
          <w:sz w:val="28"/>
        </w:rPr>
      </w:pPr>
      <w:r>
        <w:rPr>
          <w:rFonts w:ascii="Times New Roman" w:hAnsi="Times New Roman"/>
          <w:noProof w:val="0"/>
          <w:sz w:val="28"/>
        </w:rPr>
        <w:t xml:space="preserve">Розглянуто та схвалено на засіданні </w:t>
      </w:r>
    </w:p>
    <w:p w:rsidR="006357C7" w:rsidRDefault="006357C7" w:rsidP="006357C7">
      <w:pPr>
        <w:spacing w:line="360" w:lineRule="auto"/>
        <w:rPr>
          <w:rFonts w:ascii="Times New Roman" w:hAnsi="Times New Roman"/>
          <w:noProof w:val="0"/>
          <w:color w:val="000000"/>
          <w:sz w:val="28"/>
        </w:rPr>
      </w:pPr>
      <w:r>
        <w:rPr>
          <w:rFonts w:ascii="Times New Roman" w:hAnsi="Times New Roman"/>
          <w:noProof w:val="0"/>
          <w:sz w:val="28"/>
        </w:rPr>
        <w:t>методичної ради Відокремленого структурного підрозділу «</w:t>
      </w:r>
      <w:proofErr w:type="spellStart"/>
      <w:r>
        <w:rPr>
          <w:rFonts w:ascii="Times New Roman" w:hAnsi="Times New Roman"/>
          <w:noProof w:val="0"/>
          <w:color w:val="000000"/>
          <w:sz w:val="28"/>
        </w:rPr>
        <w:t>Вишнянський</w:t>
      </w:r>
      <w:proofErr w:type="spellEnd"/>
      <w:r>
        <w:rPr>
          <w:rFonts w:ascii="Times New Roman" w:hAnsi="Times New Roman"/>
          <w:noProof w:val="0"/>
          <w:color w:val="000000"/>
          <w:sz w:val="28"/>
        </w:rPr>
        <w:t xml:space="preserve"> фаховий коледж Львівського національного університету природокористування»</w:t>
      </w:r>
    </w:p>
    <w:p w:rsidR="006357C7" w:rsidRDefault="006357C7" w:rsidP="006357C7">
      <w:pPr>
        <w:spacing w:line="360" w:lineRule="auto"/>
        <w:rPr>
          <w:rFonts w:ascii="Times New Roman" w:hAnsi="Times New Roman"/>
          <w:noProof w:val="0"/>
          <w:color w:val="000000"/>
          <w:sz w:val="28"/>
        </w:rPr>
      </w:pPr>
      <w:r>
        <w:rPr>
          <w:rFonts w:ascii="Times New Roman" w:hAnsi="Times New Roman"/>
          <w:noProof w:val="0"/>
          <w:color w:val="000000"/>
          <w:sz w:val="28"/>
        </w:rPr>
        <w:t xml:space="preserve">Протокол від «___»  ________ 20___ р. №____ </w:t>
      </w:r>
    </w:p>
    <w:p w:rsidR="006357C7" w:rsidRDefault="006357C7" w:rsidP="006357C7">
      <w:pPr>
        <w:spacing w:line="360" w:lineRule="auto"/>
        <w:rPr>
          <w:rFonts w:ascii="Times New Roman" w:hAnsi="Times New Roman"/>
          <w:noProof w:val="0"/>
          <w:sz w:val="28"/>
        </w:rPr>
      </w:pPr>
      <w:r>
        <w:rPr>
          <w:rFonts w:ascii="Times New Roman" w:hAnsi="Times New Roman"/>
          <w:noProof w:val="0"/>
          <w:sz w:val="28"/>
        </w:rPr>
        <w:t>Голова методичної ради  _____________ Марія ХРАБКО</w:t>
      </w:r>
    </w:p>
    <w:p w:rsidR="006357C7" w:rsidRDefault="006357C7" w:rsidP="006357C7">
      <w:pPr>
        <w:spacing w:line="360" w:lineRule="auto"/>
        <w:rPr>
          <w:rFonts w:ascii="Times New Roman" w:hAnsi="Times New Roman"/>
          <w:noProof w:val="0"/>
          <w:sz w:val="28"/>
        </w:rPr>
      </w:pPr>
    </w:p>
    <w:p w:rsidR="006357C7" w:rsidRDefault="006357C7" w:rsidP="006357C7">
      <w:pPr>
        <w:spacing w:line="360" w:lineRule="auto"/>
        <w:rPr>
          <w:rFonts w:ascii="Times New Roman" w:hAnsi="Times New Roman"/>
          <w:noProof w:val="0"/>
          <w:sz w:val="36"/>
        </w:rPr>
      </w:pPr>
    </w:p>
    <w:p w:rsidR="006357C7" w:rsidRDefault="006357C7" w:rsidP="006357C7">
      <w:pPr>
        <w:rPr>
          <w:rFonts w:ascii="Times New Roman" w:hAnsi="Times New Roman"/>
          <w:noProof w:val="0"/>
          <w:sz w:val="36"/>
        </w:rPr>
      </w:pPr>
    </w:p>
    <w:p w:rsidR="006357C7" w:rsidRDefault="006357C7" w:rsidP="006357C7">
      <w:pPr>
        <w:rPr>
          <w:rFonts w:ascii="Times New Roman" w:hAnsi="Times New Roman"/>
          <w:noProof w:val="0"/>
          <w:sz w:val="36"/>
        </w:rPr>
      </w:pPr>
    </w:p>
    <w:p w:rsidR="006357C7" w:rsidRDefault="006357C7" w:rsidP="006357C7">
      <w:pPr>
        <w:rPr>
          <w:rFonts w:ascii="Times New Roman" w:hAnsi="Times New Roman"/>
          <w:noProof w:val="0"/>
          <w:sz w:val="36"/>
        </w:rPr>
      </w:pPr>
    </w:p>
    <w:p w:rsidR="006357C7" w:rsidRDefault="006357C7" w:rsidP="006357C7">
      <w:pPr>
        <w:rPr>
          <w:rFonts w:ascii="Times New Roman" w:hAnsi="Times New Roman"/>
          <w:noProof w:val="0"/>
          <w:sz w:val="36"/>
        </w:rPr>
      </w:pPr>
    </w:p>
    <w:p w:rsidR="006357C7" w:rsidRDefault="006357C7" w:rsidP="006357C7">
      <w:pPr>
        <w:rPr>
          <w:rFonts w:ascii="Times New Roman" w:hAnsi="Times New Roman"/>
          <w:noProof w:val="0"/>
          <w:sz w:val="36"/>
        </w:rPr>
      </w:pPr>
    </w:p>
    <w:p w:rsidR="006357C7" w:rsidRDefault="006357C7" w:rsidP="006357C7">
      <w:pPr>
        <w:rPr>
          <w:rFonts w:ascii="Times New Roman" w:hAnsi="Times New Roman"/>
          <w:noProof w:val="0"/>
          <w:sz w:val="36"/>
        </w:rPr>
      </w:pPr>
    </w:p>
    <w:p w:rsidR="006357C7" w:rsidRDefault="006357C7" w:rsidP="006357C7">
      <w:pPr>
        <w:rPr>
          <w:rFonts w:ascii="Times New Roman" w:hAnsi="Times New Roman"/>
          <w:noProof w:val="0"/>
          <w:sz w:val="36"/>
        </w:rPr>
      </w:pP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after="240"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spacing w:after="240"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  <w:r>
        <w:rPr>
          <w:rFonts w:ascii="Times New Roman" w:hAnsi="Times New Roman"/>
          <w:b/>
          <w:noProof w:val="0"/>
          <w:color w:val="000000"/>
          <w:sz w:val="24"/>
        </w:rPr>
        <w:lastRenderedPageBreak/>
        <w:t>ПЕРЕДМОВА</w:t>
      </w:r>
    </w:p>
    <w:p w:rsidR="006357C7" w:rsidRDefault="006357C7" w:rsidP="006357C7">
      <w:pPr>
        <w:ind w:firstLine="567"/>
        <w:jc w:val="both"/>
        <w:rPr>
          <w:rFonts w:ascii="Times New Roman" w:hAnsi="Times New Roman"/>
          <w:noProof w:val="0"/>
          <w:sz w:val="28"/>
          <w:shd w:val="clear" w:color="auto" w:fill="FFFFFF"/>
        </w:rPr>
      </w:pPr>
      <w:r>
        <w:rPr>
          <w:rFonts w:ascii="Times New Roman" w:hAnsi="Times New Roman"/>
          <w:noProof w:val="0"/>
          <w:sz w:val="28"/>
        </w:rPr>
        <w:t xml:space="preserve">Відповідно до п.6 ч.1 ст.1 Закону України «Про фахову </w:t>
      </w:r>
      <w:proofErr w:type="spellStart"/>
      <w:r>
        <w:rPr>
          <w:rFonts w:ascii="Times New Roman" w:hAnsi="Times New Roman"/>
          <w:noProof w:val="0"/>
          <w:sz w:val="28"/>
        </w:rPr>
        <w:t>передвищу</w:t>
      </w:r>
      <w:proofErr w:type="spellEnd"/>
      <w:r>
        <w:rPr>
          <w:rFonts w:ascii="Times New Roman" w:hAnsi="Times New Roman"/>
          <w:noProof w:val="0"/>
          <w:sz w:val="28"/>
        </w:rPr>
        <w:t xml:space="preserve"> освіту» </w:t>
      </w:r>
      <w:r>
        <w:rPr>
          <w:rFonts w:ascii="Times New Roman" w:hAnsi="Times New Roman"/>
          <w:noProof w:val="0"/>
          <w:sz w:val="28"/>
          <w:shd w:val="clear" w:color="auto" w:fill="FFFFFF"/>
        </w:rPr>
        <w:t xml:space="preserve">освітньо-професійна програма у сфері фахової </w:t>
      </w:r>
      <w:proofErr w:type="spellStart"/>
      <w:r>
        <w:rPr>
          <w:rFonts w:ascii="Times New Roman" w:hAnsi="Times New Roman"/>
          <w:noProof w:val="0"/>
          <w:sz w:val="28"/>
          <w:shd w:val="clear" w:color="auto" w:fill="FFFFFF"/>
        </w:rPr>
        <w:t>передвищої</w:t>
      </w:r>
      <w:proofErr w:type="spellEnd"/>
      <w:r>
        <w:rPr>
          <w:rFonts w:ascii="Times New Roman" w:hAnsi="Times New Roman"/>
          <w:noProof w:val="0"/>
          <w:sz w:val="28"/>
          <w:shd w:val="clear" w:color="auto" w:fill="FFFFFF"/>
        </w:rPr>
        <w:t xml:space="preserve"> освіти – єдиний комплекс освітніх компонентів (навчальних дисциплін, індивідуальних завдань, практик, контрольних заходів тощо), спрямованих на досягнення визначених результатів навчання, що дає право на отримання визначеної освітньої та професійної кваліфікації.</w:t>
      </w:r>
    </w:p>
    <w:p w:rsidR="006357C7" w:rsidRDefault="006357C7" w:rsidP="006357C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Освітньо-професійна програма (ОПП)</w:t>
      </w:r>
      <w:r>
        <w:rPr>
          <w:noProof w:val="0"/>
          <w:color w:val="000000"/>
          <w:sz w:val="28"/>
        </w:rPr>
        <w:t xml:space="preserve"> підготовки фахових молодших бакалаврів з менеджменту зі спеціальності 073 Менеджмент випускника Відокремленого структурного підрозділу «</w:t>
      </w:r>
      <w:proofErr w:type="spellStart"/>
      <w:r>
        <w:rPr>
          <w:noProof w:val="0"/>
          <w:color w:val="000000"/>
          <w:sz w:val="28"/>
        </w:rPr>
        <w:t>Вишнянський</w:t>
      </w:r>
      <w:proofErr w:type="spellEnd"/>
      <w:r>
        <w:rPr>
          <w:noProof w:val="0"/>
          <w:color w:val="000000"/>
          <w:sz w:val="28"/>
        </w:rPr>
        <w:t xml:space="preserve"> фаховий коледж Львівського національного університету природокористування» (далі – ВСП «ВФК ЛНУП») </w:t>
      </w:r>
      <w:r>
        <w:rPr>
          <w:noProof w:val="0"/>
          <w:sz w:val="28"/>
        </w:rPr>
        <w:t xml:space="preserve">є нормативним документом, в якому визначається зміст підготовки здобувачів фахової </w:t>
      </w:r>
      <w:proofErr w:type="spellStart"/>
      <w:r>
        <w:rPr>
          <w:noProof w:val="0"/>
          <w:sz w:val="28"/>
        </w:rPr>
        <w:t>передвищої</w:t>
      </w:r>
      <w:proofErr w:type="spellEnd"/>
      <w:r>
        <w:rPr>
          <w:noProof w:val="0"/>
          <w:sz w:val="28"/>
        </w:rPr>
        <w:t xml:space="preserve"> освіти, обсяг кредитів ЄКТС, необхідний для здобуття ступеня фахової </w:t>
      </w:r>
      <w:proofErr w:type="spellStart"/>
      <w:r>
        <w:rPr>
          <w:noProof w:val="0"/>
          <w:sz w:val="28"/>
        </w:rPr>
        <w:t>передвищої</w:t>
      </w:r>
      <w:proofErr w:type="spellEnd"/>
      <w:r>
        <w:rPr>
          <w:noProof w:val="0"/>
          <w:sz w:val="28"/>
        </w:rPr>
        <w:t xml:space="preserve"> освіти, </w:t>
      </w:r>
      <w:bookmarkStart w:id="0" w:name="n795"/>
      <w:bookmarkEnd w:id="0"/>
      <w:r>
        <w:rPr>
          <w:noProof w:val="0"/>
          <w:sz w:val="28"/>
        </w:rPr>
        <w:t xml:space="preserve">перелік освітніх компонентів і логічна послідовність їх виконання,  форми атестації здобувачів фахової </w:t>
      </w:r>
      <w:proofErr w:type="spellStart"/>
      <w:r>
        <w:rPr>
          <w:noProof w:val="0"/>
          <w:sz w:val="28"/>
        </w:rPr>
        <w:t>передвищої</w:t>
      </w:r>
      <w:proofErr w:type="spellEnd"/>
      <w:r>
        <w:rPr>
          <w:noProof w:val="0"/>
          <w:sz w:val="28"/>
        </w:rPr>
        <w:t xml:space="preserve"> освіти, </w:t>
      </w:r>
      <w:bookmarkStart w:id="1" w:name="n798"/>
      <w:bookmarkEnd w:id="1"/>
      <w:r>
        <w:rPr>
          <w:noProof w:val="0"/>
          <w:sz w:val="28"/>
        </w:rPr>
        <w:t xml:space="preserve">вимоги до системи внутрішнього забезпечення якості фахової </w:t>
      </w:r>
      <w:proofErr w:type="spellStart"/>
      <w:r>
        <w:rPr>
          <w:noProof w:val="0"/>
          <w:sz w:val="28"/>
        </w:rPr>
        <w:t>передвищої</w:t>
      </w:r>
      <w:proofErr w:type="spellEnd"/>
      <w:r>
        <w:rPr>
          <w:noProof w:val="0"/>
          <w:sz w:val="28"/>
        </w:rPr>
        <w:t xml:space="preserve"> освіти, </w:t>
      </w:r>
      <w:bookmarkStart w:id="2" w:name="n799"/>
      <w:bookmarkEnd w:id="2"/>
      <w:r>
        <w:rPr>
          <w:noProof w:val="0"/>
          <w:sz w:val="28"/>
        </w:rPr>
        <w:t xml:space="preserve">перелік </w:t>
      </w:r>
      <w:proofErr w:type="spellStart"/>
      <w:r>
        <w:rPr>
          <w:noProof w:val="0"/>
          <w:sz w:val="28"/>
        </w:rPr>
        <w:t>компетентностей</w:t>
      </w:r>
      <w:proofErr w:type="spellEnd"/>
      <w:r>
        <w:rPr>
          <w:noProof w:val="0"/>
          <w:sz w:val="28"/>
        </w:rPr>
        <w:t xml:space="preserve"> випускника. </w:t>
      </w: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ind w:firstLine="567"/>
        <w:jc w:val="both"/>
        <w:rPr>
          <w:rFonts w:ascii="Times New Roman" w:hAnsi="Times New Roman"/>
          <w:noProof w:val="0"/>
          <w:color w:val="000000"/>
          <w:sz w:val="28"/>
        </w:rPr>
      </w:pPr>
      <w:r>
        <w:rPr>
          <w:rFonts w:ascii="Times New Roman" w:hAnsi="Times New Roman"/>
          <w:noProof w:val="0"/>
          <w:sz w:val="28"/>
        </w:rPr>
        <w:t xml:space="preserve">Розроблено на підставі Стандарту фахової </w:t>
      </w:r>
      <w:proofErr w:type="spellStart"/>
      <w:r>
        <w:rPr>
          <w:rFonts w:ascii="Times New Roman" w:hAnsi="Times New Roman"/>
          <w:noProof w:val="0"/>
          <w:sz w:val="28"/>
        </w:rPr>
        <w:t>передвищої</w:t>
      </w:r>
      <w:proofErr w:type="spellEnd"/>
      <w:r>
        <w:rPr>
          <w:rFonts w:ascii="Times New Roman" w:hAnsi="Times New Roman"/>
          <w:noProof w:val="0"/>
          <w:sz w:val="28"/>
        </w:rPr>
        <w:t xml:space="preserve"> освіти зі спеціальності </w:t>
      </w:r>
      <w:r>
        <w:rPr>
          <w:rFonts w:ascii="Times New Roman" w:hAnsi="Times New Roman"/>
          <w:noProof w:val="0"/>
          <w:color w:val="000000"/>
          <w:sz w:val="28"/>
        </w:rPr>
        <w:t>073 Менеджмент</w:t>
      </w:r>
      <w:r>
        <w:rPr>
          <w:rFonts w:ascii="Times New Roman" w:hAnsi="Times New Roman"/>
          <w:noProof w:val="0"/>
          <w:sz w:val="28"/>
        </w:rPr>
        <w:t xml:space="preserve"> освітньо-професійного ступеня «фаховий молодший  бакалавр» (затверджено наказом МОН України від 22.06.2021 № 697) і </w:t>
      </w:r>
      <w:r>
        <w:rPr>
          <w:rFonts w:ascii="Times New Roman" w:hAnsi="Times New Roman"/>
          <w:noProof w:val="0"/>
          <w:sz w:val="28"/>
          <w:shd w:val="clear" w:color="auto" w:fill="FFFFFF"/>
        </w:rPr>
        <w:t xml:space="preserve">затверджено  відповідно до Положення про організацію освітнього процесу у </w:t>
      </w:r>
      <w:r>
        <w:rPr>
          <w:rFonts w:ascii="Times New Roman" w:hAnsi="Times New Roman"/>
          <w:noProof w:val="0"/>
          <w:sz w:val="28"/>
        </w:rPr>
        <w:t>Відокремленому структурному підрозділі «</w:t>
      </w:r>
      <w:proofErr w:type="spellStart"/>
      <w:r>
        <w:rPr>
          <w:rFonts w:ascii="Times New Roman" w:hAnsi="Times New Roman"/>
          <w:noProof w:val="0"/>
          <w:color w:val="000000"/>
          <w:sz w:val="28"/>
        </w:rPr>
        <w:t>Вишнянський</w:t>
      </w:r>
      <w:proofErr w:type="spellEnd"/>
      <w:r>
        <w:rPr>
          <w:rFonts w:ascii="Times New Roman" w:hAnsi="Times New Roman"/>
          <w:noProof w:val="0"/>
          <w:color w:val="000000"/>
          <w:sz w:val="28"/>
        </w:rPr>
        <w:t xml:space="preserve"> фаховий коледж Львівського національного університету природокористування».</w:t>
      </w:r>
    </w:p>
    <w:p w:rsidR="006357C7" w:rsidRDefault="006357C7" w:rsidP="006357C7">
      <w:pPr>
        <w:widowControl w:val="0"/>
        <w:pBdr>
          <w:top w:val="nil"/>
          <w:left w:val="nil"/>
          <w:bottom w:val="nil"/>
          <w:right w:val="nil"/>
        </w:pBdr>
        <w:ind w:firstLine="567"/>
        <w:jc w:val="both"/>
        <w:rPr>
          <w:rFonts w:ascii="Times New Roman" w:hAnsi="Times New Roman"/>
          <w:b/>
          <w:noProof w:val="0"/>
          <w:sz w:val="28"/>
        </w:rPr>
      </w:pPr>
      <w:r>
        <w:rPr>
          <w:rFonts w:ascii="Times New Roman" w:hAnsi="Times New Roman"/>
          <w:b/>
          <w:noProof w:val="0"/>
          <w:sz w:val="28"/>
        </w:rPr>
        <w:t xml:space="preserve">Освітньо-професійну програму розроблено робочою групою у складі: </w:t>
      </w:r>
    </w:p>
    <w:p w:rsidR="006357C7" w:rsidRDefault="006357C7" w:rsidP="006357C7">
      <w:pPr>
        <w:ind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noProof w:val="0"/>
          <w:sz w:val="28"/>
        </w:rPr>
        <w:t>Роздайбіда</w:t>
      </w:r>
      <w:proofErr w:type="spellEnd"/>
      <w:r>
        <w:rPr>
          <w:rFonts w:ascii="Times New Roman" w:hAnsi="Times New Roman"/>
          <w:noProof w:val="0"/>
          <w:sz w:val="28"/>
        </w:rPr>
        <w:t xml:space="preserve"> Надія Миколаївна, голова</w:t>
      </w:r>
      <w:r>
        <w:rPr>
          <w:rFonts w:ascii="Times New Roman" w:hAnsi="Times New Roman"/>
          <w:sz w:val="28"/>
        </w:rPr>
        <w:t xml:space="preserve"> циклової комісії економічних дисциплін </w:t>
      </w:r>
      <w:r>
        <w:rPr>
          <w:rFonts w:ascii="Times New Roman" w:hAnsi="Times New Roman"/>
          <w:noProof w:val="0"/>
          <w:color w:val="000000"/>
          <w:sz w:val="28"/>
        </w:rPr>
        <w:t>ВСП «ВФК ЛНУП»</w:t>
      </w:r>
      <w:r>
        <w:rPr>
          <w:rFonts w:ascii="Times New Roman" w:hAnsi="Times New Roman"/>
          <w:sz w:val="28"/>
        </w:rPr>
        <w:t>, спеціаліст вищої категорії, викладач-методист – голова робочої групи.</w:t>
      </w:r>
    </w:p>
    <w:p w:rsidR="006357C7" w:rsidRDefault="006357C7" w:rsidP="006357C7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Отчич Наталія Михайлівна, викладач циклової комісії економічних дисциплін </w:t>
      </w:r>
      <w:r>
        <w:rPr>
          <w:rFonts w:ascii="Times New Roman" w:hAnsi="Times New Roman"/>
          <w:noProof w:val="0"/>
          <w:color w:val="000000"/>
          <w:sz w:val="28"/>
        </w:rPr>
        <w:t>ВСП «ВФК ЛНУП»</w:t>
      </w:r>
      <w:r>
        <w:rPr>
          <w:rFonts w:ascii="Times New Roman" w:hAnsi="Times New Roman"/>
          <w:sz w:val="28"/>
        </w:rPr>
        <w:t xml:space="preserve">, спеціаліст вищої категорії, викладач-методист – член робочої групи. </w:t>
      </w:r>
    </w:p>
    <w:p w:rsidR="006357C7" w:rsidRDefault="006357C7" w:rsidP="006357C7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Бойчук Оксана Зіновіївна, викладач циклової комісії економічних дисциплін </w:t>
      </w:r>
      <w:r>
        <w:rPr>
          <w:rFonts w:ascii="Times New Roman" w:hAnsi="Times New Roman"/>
          <w:noProof w:val="0"/>
          <w:color w:val="000000"/>
          <w:sz w:val="28"/>
        </w:rPr>
        <w:t>ВСП «ВФК ЛНУП»</w:t>
      </w:r>
      <w:r>
        <w:rPr>
          <w:rFonts w:ascii="Times New Roman" w:hAnsi="Times New Roman"/>
          <w:sz w:val="28"/>
        </w:rPr>
        <w:t>, спеціаліст вищої категорії – член робочої групи.</w:t>
      </w:r>
    </w:p>
    <w:p w:rsidR="006357C7" w:rsidRDefault="006357C7" w:rsidP="00483622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Глушко </w:t>
      </w:r>
      <w:r w:rsidR="00483622">
        <w:rPr>
          <w:rFonts w:ascii="Times New Roman" w:hAnsi="Times New Roman"/>
          <w:sz w:val="28"/>
        </w:rPr>
        <w:t>Св'ятослав Л</w:t>
      </w:r>
      <w:r w:rsidR="00483622" w:rsidRPr="00483622">
        <w:rPr>
          <w:rFonts w:ascii="Times New Roman" w:hAnsi="Times New Roman"/>
          <w:sz w:val="28"/>
        </w:rPr>
        <w:t>юбомирович, здобувач освіти 2 курсу</w:t>
      </w:r>
      <w:r w:rsidR="00483622" w:rsidRPr="00483622">
        <w:rPr>
          <w:rFonts w:ascii="Times New Roman" w:hAnsi="Times New Roman"/>
          <w:noProof w:val="0"/>
          <w:color w:val="000000"/>
          <w:sz w:val="28"/>
        </w:rPr>
        <w:t xml:space="preserve"> </w:t>
      </w:r>
      <w:r w:rsidR="00483622">
        <w:rPr>
          <w:rFonts w:ascii="Times New Roman" w:hAnsi="Times New Roman"/>
          <w:noProof w:val="0"/>
          <w:color w:val="000000"/>
          <w:sz w:val="28"/>
        </w:rPr>
        <w:t>спеціальності  М</w:t>
      </w:r>
      <w:r w:rsidR="00483622" w:rsidRPr="00483622">
        <w:rPr>
          <w:rFonts w:ascii="Times New Roman" w:hAnsi="Times New Roman"/>
          <w:noProof w:val="0"/>
          <w:color w:val="000000"/>
          <w:sz w:val="28"/>
        </w:rPr>
        <w:t>енеджмент</w:t>
      </w:r>
      <w:r w:rsidR="00483622" w:rsidRPr="00483622">
        <w:rPr>
          <w:rFonts w:ascii="Times New Roman" w:hAnsi="Times New Roman"/>
          <w:sz w:val="28"/>
        </w:rPr>
        <w:t xml:space="preserve"> – член</w:t>
      </w:r>
      <w:r w:rsidR="0048362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робочої групи</w:t>
      </w:r>
    </w:p>
    <w:p w:rsidR="006357C7" w:rsidRDefault="006357C7" w:rsidP="006357C7">
      <w:pPr>
        <w:spacing w:line="240" w:lineRule="auto"/>
        <w:ind w:firstLine="567"/>
        <w:rPr>
          <w:rFonts w:ascii="Times New Roman" w:hAnsi="Times New Roman"/>
          <w:b/>
          <w:noProof w:val="0"/>
          <w:sz w:val="24"/>
        </w:rPr>
      </w:pPr>
    </w:p>
    <w:p w:rsidR="006357C7" w:rsidRDefault="006357C7" w:rsidP="006357C7">
      <w:pPr>
        <w:spacing w:line="240" w:lineRule="auto"/>
        <w:ind w:firstLine="567"/>
        <w:jc w:val="both"/>
        <w:rPr>
          <w:rFonts w:ascii="Times New Roman" w:hAnsi="Times New Roman"/>
          <w:b/>
          <w:noProof w:val="0"/>
          <w:color w:val="000000"/>
        </w:rPr>
      </w:pPr>
    </w:p>
    <w:p w:rsidR="006357C7" w:rsidRDefault="006357C7" w:rsidP="006357C7">
      <w:pPr>
        <w:spacing w:line="240" w:lineRule="auto"/>
        <w:ind w:firstLine="567"/>
        <w:jc w:val="both"/>
        <w:rPr>
          <w:rFonts w:ascii="Times New Roman" w:hAnsi="Times New Roman"/>
          <w:b/>
          <w:noProof w:val="0"/>
          <w:color w:val="000000"/>
        </w:rPr>
      </w:pPr>
    </w:p>
    <w:p w:rsidR="006357C7" w:rsidRDefault="006357C7" w:rsidP="006357C7">
      <w:pPr>
        <w:spacing w:line="240" w:lineRule="auto"/>
        <w:ind w:firstLine="567"/>
        <w:jc w:val="both"/>
        <w:rPr>
          <w:rFonts w:ascii="Times New Roman" w:hAnsi="Times New Roman"/>
          <w:b/>
          <w:noProof w:val="0"/>
          <w:color w:val="000000"/>
        </w:rPr>
      </w:pPr>
    </w:p>
    <w:p w:rsidR="006357C7" w:rsidRDefault="006357C7" w:rsidP="006357C7">
      <w:pPr>
        <w:spacing w:line="240" w:lineRule="auto"/>
        <w:ind w:firstLine="567"/>
        <w:jc w:val="both"/>
        <w:rPr>
          <w:rFonts w:ascii="Times New Roman" w:hAnsi="Times New Roman"/>
          <w:b/>
          <w:noProof w:val="0"/>
          <w:color w:val="000000"/>
        </w:rPr>
      </w:pPr>
    </w:p>
    <w:p w:rsidR="006357C7" w:rsidRDefault="006357C7" w:rsidP="006357C7">
      <w:pPr>
        <w:spacing w:line="240" w:lineRule="auto"/>
        <w:ind w:firstLine="567"/>
        <w:jc w:val="both"/>
        <w:rPr>
          <w:rFonts w:ascii="Times New Roman" w:hAnsi="Times New Roman"/>
          <w:b/>
          <w:noProof w:val="0"/>
          <w:color w:val="000000"/>
        </w:rPr>
      </w:pPr>
    </w:p>
    <w:p w:rsidR="006357C7" w:rsidRDefault="006357C7" w:rsidP="006357C7">
      <w:pPr>
        <w:spacing w:line="240" w:lineRule="auto"/>
        <w:ind w:firstLine="567"/>
        <w:jc w:val="both"/>
        <w:rPr>
          <w:rFonts w:ascii="Times New Roman" w:hAnsi="Times New Roman"/>
          <w:b/>
          <w:noProof w:val="0"/>
          <w:color w:val="000000"/>
        </w:rPr>
      </w:pPr>
    </w:p>
    <w:p w:rsidR="006357C7" w:rsidRDefault="006357C7" w:rsidP="006357C7">
      <w:pPr>
        <w:spacing w:line="240" w:lineRule="auto"/>
        <w:ind w:firstLine="567"/>
        <w:jc w:val="both"/>
        <w:rPr>
          <w:rFonts w:ascii="Times New Roman" w:hAnsi="Times New Roman"/>
          <w:b/>
          <w:noProof w:val="0"/>
          <w:color w:val="000000"/>
        </w:rPr>
      </w:pPr>
    </w:p>
    <w:p w:rsidR="006357C7" w:rsidRDefault="006357C7" w:rsidP="006357C7">
      <w:pPr>
        <w:spacing w:line="240" w:lineRule="auto"/>
        <w:ind w:firstLine="567"/>
        <w:jc w:val="both"/>
        <w:rPr>
          <w:rFonts w:ascii="Times New Roman" w:hAnsi="Times New Roman"/>
          <w:b/>
          <w:noProof w:val="0"/>
          <w:color w:val="000000"/>
        </w:rPr>
      </w:pPr>
    </w:p>
    <w:p w:rsidR="006357C7" w:rsidRDefault="006357C7" w:rsidP="006357C7">
      <w:pPr>
        <w:spacing w:line="240" w:lineRule="auto"/>
        <w:ind w:firstLine="567"/>
        <w:jc w:val="both"/>
        <w:rPr>
          <w:rFonts w:ascii="Times New Roman" w:hAnsi="Times New Roman"/>
          <w:b/>
          <w:noProof w:val="0"/>
          <w:color w:val="000000"/>
        </w:rPr>
      </w:pPr>
    </w:p>
    <w:p w:rsidR="006357C7" w:rsidRDefault="006357C7" w:rsidP="006357C7">
      <w:pPr>
        <w:spacing w:line="240" w:lineRule="auto"/>
        <w:ind w:firstLine="567"/>
        <w:jc w:val="both"/>
        <w:rPr>
          <w:rFonts w:ascii="Times New Roman" w:hAnsi="Times New Roman"/>
          <w:b/>
          <w:noProof w:val="0"/>
          <w:color w:val="000000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 xml:space="preserve">1.  ОПИС ОСВІТНЬО- ПРОФЕСІЙНОЇ ПРОГРАМИ </w:t>
      </w: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>ЗІ СПЕЦІАЛЬНОСТІ 073 МЕНЕДЖМЕНТ</w:t>
      </w:r>
    </w:p>
    <w:p w:rsidR="006357C7" w:rsidRDefault="006357C7" w:rsidP="006357C7">
      <w:pPr>
        <w:spacing w:line="240" w:lineRule="auto"/>
        <w:rPr>
          <w:noProof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92"/>
        <w:gridCol w:w="6946"/>
      </w:tblGrid>
      <w:tr w:rsidR="006357C7" w:rsidTr="00DD5042">
        <w:trPr>
          <w:trHeight w:val="443"/>
        </w:trPr>
        <w:tc>
          <w:tcPr>
            <w:tcW w:w="9781" w:type="dxa"/>
            <w:gridSpan w:val="3"/>
            <w:vAlign w:val="center"/>
          </w:tcPr>
          <w:p w:rsidR="006357C7" w:rsidRDefault="006357C7" w:rsidP="00DD5042">
            <w:pPr>
              <w:spacing w:line="240" w:lineRule="auto"/>
              <w:ind w:right="175"/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1.1. Загальна інформація</w:t>
            </w:r>
          </w:p>
        </w:tc>
      </w:tr>
      <w:tr w:rsidR="006357C7" w:rsidTr="00DD5042">
        <w:trPr>
          <w:trHeight w:val="659"/>
        </w:trPr>
        <w:tc>
          <w:tcPr>
            <w:tcW w:w="2743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 xml:space="preserve">Повна назва закладу вищої освіти та структурного підрозділу </w:t>
            </w:r>
          </w:p>
        </w:tc>
        <w:tc>
          <w:tcPr>
            <w:tcW w:w="7038" w:type="dxa"/>
            <w:gridSpan w:val="2"/>
            <w:vAlign w:val="center"/>
          </w:tcPr>
          <w:p w:rsidR="006357C7" w:rsidRDefault="006357C7" w:rsidP="00DD5042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Львівський національний університет природокористування</w:t>
            </w:r>
          </w:p>
          <w:p w:rsidR="006357C7" w:rsidRDefault="006357C7" w:rsidP="00DD5042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Відокремлений структурний підрозділ «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Вишнянський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 фаховий коледж Львівського національного університету природокористування»</w:t>
            </w:r>
          </w:p>
        </w:tc>
      </w:tr>
      <w:tr w:rsidR="006357C7" w:rsidTr="00DD5042">
        <w:tc>
          <w:tcPr>
            <w:tcW w:w="2743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noProof w:val="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noProof w:val="0"/>
                <w:sz w:val="24"/>
              </w:rPr>
              <w:t>Освітньо-професійнии</w:t>
            </w:r>
            <w:proofErr w:type="spellEnd"/>
            <w:r>
              <w:rPr>
                <w:rFonts w:ascii="Times New Roman" w:hAnsi="Times New Roman"/>
                <w:b/>
                <w:noProof w:val="0"/>
                <w:sz w:val="24"/>
              </w:rPr>
              <w:t>̆ ступінь</w:t>
            </w:r>
          </w:p>
        </w:tc>
        <w:tc>
          <w:tcPr>
            <w:tcW w:w="7038" w:type="dxa"/>
            <w:gridSpan w:val="2"/>
            <w:vAlign w:val="center"/>
          </w:tcPr>
          <w:p w:rsidR="006357C7" w:rsidRDefault="006357C7" w:rsidP="00DD5042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4"/>
              </w:rPr>
              <w:t>Фаховии</w:t>
            </w:r>
            <w:proofErr w:type="spellEnd"/>
            <w:r>
              <w:rPr>
                <w:rFonts w:ascii="Times New Roman" w:hAnsi="Times New Roman"/>
                <w:noProof w:val="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noProof w:val="0"/>
                <w:sz w:val="24"/>
              </w:rPr>
              <w:t>молодшии</w:t>
            </w:r>
            <w:proofErr w:type="spellEnd"/>
            <w:r>
              <w:rPr>
                <w:rFonts w:ascii="Times New Roman" w:hAnsi="Times New Roman"/>
                <w:noProof w:val="0"/>
                <w:sz w:val="24"/>
              </w:rPr>
              <w:t>̆ бакалавр</w:t>
            </w:r>
          </w:p>
        </w:tc>
      </w:tr>
      <w:tr w:rsidR="006357C7" w:rsidTr="00DD5042">
        <w:trPr>
          <w:trHeight w:val="450"/>
        </w:trPr>
        <w:tc>
          <w:tcPr>
            <w:tcW w:w="2743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rPr>
                <w:noProof w:val="0"/>
              </w:rPr>
            </w:pPr>
            <w:r>
              <w:rPr>
                <w:b/>
                <w:noProof w:val="0"/>
              </w:rPr>
              <w:t xml:space="preserve">Галузь знань </w:t>
            </w:r>
          </w:p>
        </w:tc>
        <w:tc>
          <w:tcPr>
            <w:tcW w:w="7038" w:type="dxa"/>
            <w:gridSpan w:val="2"/>
            <w:vAlign w:val="center"/>
          </w:tcPr>
          <w:p w:rsidR="006357C7" w:rsidRDefault="006357C7" w:rsidP="00DD5042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07 Управління та адміністрування</w:t>
            </w:r>
          </w:p>
        </w:tc>
      </w:tr>
      <w:tr w:rsidR="006357C7" w:rsidTr="00DD5042">
        <w:trPr>
          <w:trHeight w:val="557"/>
        </w:trPr>
        <w:tc>
          <w:tcPr>
            <w:tcW w:w="2743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rPr>
                <w:noProof w:val="0"/>
              </w:rPr>
            </w:pPr>
            <w:r>
              <w:rPr>
                <w:b/>
                <w:noProof w:val="0"/>
              </w:rPr>
              <w:t xml:space="preserve">Спеціальність </w:t>
            </w:r>
          </w:p>
        </w:tc>
        <w:tc>
          <w:tcPr>
            <w:tcW w:w="7038" w:type="dxa"/>
            <w:gridSpan w:val="2"/>
            <w:vAlign w:val="center"/>
          </w:tcPr>
          <w:p w:rsidR="006357C7" w:rsidRDefault="006357C7" w:rsidP="00DD5042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073 Менеджмент</w:t>
            </w:r>
          </w:p>
        </w:tc>
      </w:tr>
      <w:tr w:rsidR="006357C7" w:rsidTr="00DD5042">
        <w:trPr>
          <w:trHeight w:val="557"/>
        </w:trPr>
        <w:tc>
          <w:tcPr>
            <w:tcW w:w="2743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Офіційна назва освітньо-професійної програми</w:t>
            </w:r>
          </w:p>
        </w:tc>
        <w:tc>
          <w:tcPr>
            <w:tcW w:w="7038" w:type="dxa"/>
            <w:gridSpan w:val="2"/>
            <w:vAlign w:val="center"/>
          </w:tcPr>
          <w:p w:rsidR="006357C7" w:rsidRDefault="006357C7" w:rsidP="00DD5042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Менеджмент</w:t>
            </w:r>
          </w:p>
        </w:tc>
      </w:tr>
      <w:tr w:rsidR="006357C7" w:rsidTr="00DD5042">
        <w:trPr>
          <w:trHeight w:val="557"/>
        </w:trPr>
        <w:tc>
          <w:tcPr>
            <w:tcW w:w="2743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rPr>
                <w:noProof w:val="0"/>
              </w:rPr>
            </w:pPr>
            <w:r>
              <w:rPr>
                <w:b/>
                <w:noProof w:val="0"/>
              </w:rPr>
              <w:t xml:space="preserve">Освітня кваліфікація </w:t>
            </w:r>
          </w:p>
        </w:tc>
        <w:tc>
          <w:tcPr>
            <w:tcW w:w="7038" w:type="dxa"/>
            <w:gridSpan w:val="2"/>
            <w:vAlign w:val="center"/>
          </w:tcPr>
          <w:p w:rsidR="006357C7" w:rsidRDefault="006357C7" w:rsidP="00DD5042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Фаховий молодший бакалавр з менеджменту</w:t>
            </w:r>
          </w:p>
        </w:tc>
      </w:tr>
      <w:tr w:rsidR="006357C7" w:rsidTr="00DD5042">
        <w:trPr>
          <w:trHeight w:val="998"/>
        </w:trPr>
        <w:tc>
          <w:tcPr>
            <w:tcW w:w="2743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rPr>
                <w:b/>
                <w:noProof w:val="0"/>
              </w:rPr>
            </w:pPr>
            <w:r>
              <w:rPr>
                <w:b/>
                <w:noProof w:val="0"/>
              </w:rPr>
              <w:t>Кваліфікація в дипломі</w:t>
            </w:r>
          </w:p>
        </w:tc>
        <w:tc>
          <w:tcPr>
            <w:tcW w:w="7038" w:type="dxa"/>
            <w:gridSpan w:val="2"/>
            <w:vAlign w:val="center"/>
          </w:tcPr>
          <w:p w:rsidR="006357C7" w:rsidRDefault="006357C7" w:rsidP="00DD5042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4"/>
              </w:rPr>
              <w:t>Освітньо-професійнии</w:t>
            </w:r>
            <w:proofErr w:type="spellEnd"/>
            <w:r>
              <w:rPr>
                <w:rFonts w:ascii="Times New Roman" w:hAnsi="Times New Roman"/>
                <w:noProof w:val="0"/>
                <w:sz w:val="24"/>
              </w:rPr>
              <w:t>̆ ступінь – фаховий молодший бакалавр</w:t>
            </w:r>
          </w:p>
          <w:p w:rsidR="006357C7" w:rsidRDefault="006357C7" w:rsidP="00DD5042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Спеціальність – 073 Менеджмент</w:t>
            </w:r>
          </w:p>
          <w:p w:rsidR="006357C7" w:rsidRDefault="006357C7" w:rsidP="00DD5042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 xml:space="preserve">Освітньо-професійна програма – Менеджмент </w:t>
            </w:r>
          </w:p>
        </w:tc>
      </w:tr>
      <w:tr w:rsidR="006357C7" w:rsidTr="00DD5042">
        <w:trPr>
          <w:trHeight w:val="558"/>
        </w:trPr>
        <w:tc>
          <w:tcPr>
            <w:tcW w:w="2743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Форми здобуття освіти</w:t>
            </w:r>
          </w:p>
        </w:tc>
        <w:tc>
          <w:tcPr>
            <w:tcW w:w="7038" w:type="dxa"/>
            <w:gridSpan w:val="2"/>
            <w:vAlign w:val="center"/>
          </w:tcPr>
          <w:p w:rsidR="006357C7" w:rsidRDefault="006357C7" w:rsidP="00DD5042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1) інституційна (очна (денна), заочна;</w:t>
            </w:r>
          </w:p>
          <w:p w:rsidR="006357C7" w:rsidRDefault="006357C7" w:rsidP="00DD5042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2) індивідуальна (на робочому місці, на виробництві)</w:t>
            </w:r>
          </w:p>
        </w:tc>
      </w:tr>
      <w:tr w:rsidR="006357C7" w:rsidTr="00DD5042">
        <w:trPr>
          <w:trHeight w:val="557"/>
        </w:trPr>
        <w:tc>
          <w:tcPr>
            <w:tcW w:w="2743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Тип диплому та обсяг освітньо-професійної програми</w:t>
            </w:r>
          </w:p>
        </w:tc>
        <w:tc>
          <w:tcPr>
            <w:tcW w:w="7038" w:type="dxa"/>
            <w:gridSpan w:val="2"/>
            <w:vAlign w:val="center"/>
          </w:tcPr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Диплом фахового молодшого бакалавра, одиничний, 150 кредитів  ЄКТС, термін навчання 2 роки 5 місяців на основі повної загальної  середньої освіти (профільної середньої освіти); 210 кредитів ЄКТС, термін навчання 3 роки 5 місяців на основі базової загальної середньої освіти.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 xml:space="preserve">На основі базової середньої освіти здобувачі фахової </w:t>
            </w:r>
            <w:proofErr w:type="spellStart"/>
            <w:r>
              <w:rPr>
                <w:rFonts w:ascii="Times New Roman" w:hAnsi="Times New Roman"/>
                <w:noProof w:val="0"/>
                <w:sz w:val="24"/>
              </w:rPr>
              <w:t>передвищої</w:t>
            </w:r>
            <w:proofErr w:type="spellEnd"/>
            <w:r>
              <w:rPr>
                <w:rFonts w:ascii="Times New Roman" w:hAnsi="Times New Roman"/>
                <w:noProof w:val="0"/>
                <w:sz w:val="24"/>
              </w:rPr>
              <w:t xml:space="preserve"> освіти зобов’язані одночасно виконати освітню програму профільної середньої освіти, тривалість здобуття якої становить два роки. Освітня програма профільної середньої освіти професійного спрямування, що відповідає галузі знань та/або спеціальності, інтегрується з освітньо-професійною програмою фахового молодшого бакалавра.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8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 xml:space="preserve">Мінімум 50 % обсягу освітньо-професійної програми має бути спрямовано на досягнення результатів навчання за спеціальністю, визначених Стандартом фахової </w:t>
            </w:r>
            <w:proofErr w:type="spellStart"/>
            <w:r>
              <w:rPr>
                <w:rFonts w:ascii="Times New Roman" w:hAnsi="Times New Roman"/>
                <w:noProof w:val="0"/>
                <w:sz w:val="24"/>
              </w:rPr>
              <w:t>передвищої</w:t>
            </w:r>
            <w:proofErr w:type="spellEnd"/>
            <w:r>
              <w:rPr>
                <w:rFonts w:ascii="Times New Roman" w:hAnsi="Times New Roman"/>
                <w:noProof w:val="0"/>
                <w:sz w:val="24"/>
              </w:rPr>
              <w:t xml:space="preserve"> освіти.</w:t>
            </w:r>
          </w:p>
        </w:tc>
      </w:tr>
      <w:tr w:rsidR="006357C7" w:rsidTr="00DD5042">
        <w:trPr>
          <w:trHeight w:val="615"/>
        </w:trPr>
        <w:tc>
          <w:tcPr>
            <w:tcW w:w="2743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Наявність акредитації</w:t>
            </w:r>
          </w:p>
        </w:tc>
        <w:tc>
          <w:tcPr>
            <w:tcW w:w="7038" w:type="dxa"/>
            <w:gridSpan w:val="2"/>
            <w:vAlign w:val="center"/>
          </w:tcPr>
          <w:p w:rsidR="006357C7" w:rsidRDefault="006357C7" w:rsidP="00DD5042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№11624 від 27.06.2022 ДС 002766 термін дії 01.07. 2025</w:t>
            </w:r>
          </w:p>
        </w:tc>
      </w:tr>
      <w:tr w:rsidR="006357C7" w:rsidTr="00DD5042">
        <w:trPr>
          <w:trHeight w:val="557"/>
        </w:trPr>
        <w:tc>
          <w:tcPr>
            <w:tcW w:w="2743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Цикл/рівень</w:t>
            </w:r>
          </w:p>
        </w:tc>
        <w:tc>
          <w:tcPr>
            <w:tcW w:w="7038" w:type="dxa"/>
            <w:gridSpan w:val="2"/>
            <w:vAlign w:val="center"/>
          </w:tcPr>
          <w:p w:rsidR="006357C7" w:rsidRDefault="006357C7" w:rsidP="00DD5042">
            <w:pPr>
              <w:spacing w:line="240" w:lineRule="auto"/>
              <w:ind w:right="175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Фаховий молодший бакалавр / 5 рівень НРК України</w:t>
            </w:r>
          </w:p>
        </w:tc>
      </w:tr>
      <w:tr w:rsidR="006357C7" w:rsidTr="00DD5042">
        <w:trPr>
          <w:trHeight w:val="274"/>
        </w:trPr>
        <w:tc>
          <w:tcPr>
            <w:tcW w:w="2743" w:type="dxa"/>
            <w:vAlign w:val="center"/>
          </w:tcPr>
          <w:p w:rsidR="006357C7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left="34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 xml:space="preserve">Передумови </w:t>
            </w:r>
          </w:p>
        </w:tc>
        <w:tc>
          <w:tcPr>
            <w:tcW w:w="7038" w:type="dxa"/>
            <w:gridSpan w:val="2"/>
          </w:tcPr>
          <w:p w:rsidR="006357C7" w:rsidRPr="007F38DA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30" w:lineRule="auto"/>
              <w:ind w:left="34" w:right="102" w:hanging="3"/>
              <w:jc w:val="both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 w:rsidRPr="007F38DA"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Формування контингенту здобувачів фахової </w:t>
            </w:r>
            <w:proofErr w:type="spellStart"/>
            <w:r w:rsidRPr="007F38DA">
              <w:rPr>
                <w:rFonts w:ascii="Times New Roman" w:hAnsi="Times New Roman"/>
                <w:noProof w:val="0"/>
                <w:color w:val="000000"/>
                <w:sz w:val="24"/>
              </w:rPr>
              <w:t>передвищої</w:t>
            </w:r>
            <w:proofErr w:type="spellEnd"/>
            <w:r w:rsidRPr="007F38DA"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 освіти відбувається згідно Умов прийому на навчання до закладів фахової </w:t>
            </w:r>
            <w:proofErr w:type="spellStart"/>
            <w:r w:rsidRPr="007F38DA">
              <w:rPr>
                <w:rFonts w:ascii="Times New Roman" w:hAnsi="Times New Roman"/>
                <w:noProof w:val="0"/>
                <w:color w:val="000000"/>
                <w:sz w:val="24"/>
              </w:rPr>
              <w:t>передвищої</w:t>
            </w:r>
            <w:proofErr w:type="spellEnd"/>
            <w:r w:rsidRPr="007F38DA"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 освіти та Правил прийому на навчання до ВСП «ВФК ЛНУП».</w:t>
            </w:r>
          </w:p>
          <w:p w:rsidR="006357C7" w:rsidRPr="007F38DA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30" w:lineRule="auto"/>
              <w:ind w:left="34" w:right="102" w:hanging="3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 w:rsidRPr="007F38DA"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Базова загальна середня освіта, повна загальна середня освіта, освітній рівень «Кваліфікований робітник», фахова </w:t>
            </w:r>
            <w:proofErr w:type="spellStart"/>
            <w:r w:rsidRPr="007F38DA">
              <w:rPr>
                <w:rFonts w:ascii="Times New Roman" w:hAnsi="Times New Roman"/>
                <w:noProof w:val="0"/>
                <w:color w:val="000000"/>
                <w:sz w:val="24"/>
              </w:rPr>
              <w:t>передвища</w:t>
            </w:r>
            <w:proofErr w:type="spellEnd"/>
            <w:r w:rsidRPr="007F38DA"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 та вища освіта.</w:t>
            </w:r>
          </w:p>
        </w:tc>
      </w:tr>
      <w:tr w:rsidR="006357C7" w:rsidTr="00DD5042">
        <w:trPr>
          <w:trHeight w:val="599"/>
        </w:trPr>
        <w:tc>
          <w:tcPr>
            <w:tcW w:w="2743" w:type="dxa"/>
            <w:vAlign w:val="center"/>
          </w:tcPr>
          <w:p w:rsidR="006357C7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left="34"/>
              <w:rPr>
                <w:rFonts w:ascii="Times" w:hAnsi="Times"/>
                <w:b/>
                <w:noProof w:val="0"/>
                <w:color w:val="000000"/>
                <w:sz w:val="24"/>
              </w:rPr>
            </w:pPr>
            <w:r>
              <w:rPr>
                <w:rFonts w:ascii="Times" w:hAnsi="Times"/>
                <w:b/>
                <w:noProof w:val="0"/>
                <w:color w:val="000000"/>
                <w:sz w:val="24"/>
              </w:rPr>
              <w:lastRenderedPageBreak/>
              <w:t xml:space="preserve">Мова(и) викладання </w:t>
            </w:r>
          </w:p>
        </w:tc>
        <w:tc>
          <w:tcPr>
            <w:tcW w:w="7038" w:type="dxa"/>
            <w:gridSpan w:val="2"/>
            <w:vAlign w:val="center"/>
          </w:tcPr>
          <w:p w:rsidR="006357C7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Українська</w:t>
            </w:r>
          </w:p>
        </w:tc>
      </w:tr>
      <w:tr w:rsidR="006357C7" w:rsidTr="00DD5042">
        <w:trPr>
          <w:trHeight w:val="599"/>
        </w:trPr>
        <w:tc>
          <w:tcPr>
            <w:tcW w:w="2743" w:type="dxa"/>
            <w:vAlign w:val="center"/>
          </w:tcPr>
          <w:p w:rsidR="006357C7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left="34"/>
              <w:rPr>
                <w:rFonts w:ascii="Times" w:hAnsi="Times"/>
                <w:b/>
                <w:noProof w:val="0"/>
                <w:color w:val="000000"/>
                <w:sz w:val="24"/>
              </w:rPr>
            </w:pPr>
            <w:r>
              <w:rPr>
                <w:rFonts w:ascii="Times" w:hAnsi="Times"/>
                <w:b/>
                <w:noProof w:val="0"/>
                <w:color w:val="000000"/>
                <w:sz w:val="24"/>
              </w:rPr>
              <w:t>Термін дії освітньої програми</w:t>
            </w:r>
          </w:p>
        </w:tc>
        <w:tc>
          <w:tcPr>
            <w:tcW w:w="7038" w:type="dxa"/>
            <w:gridSpan w:val="2"/>
            <w:vAlign w:val="center"/>
          </w:tcPr>
          <w:p w:rsidR="006357C7" w:rsidRDefault="00483622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 w:rsidRPr="00483622">
              <w:rPr>
                <w:rFonts w:ascii="Times New Roman" w:eastAsia="Arial" w:hAnsi="Times New Roman"/>
                <w:sz w:val="24"/>
                <w:szCs w:val="22"/>
                <w:lang w:val="ru-RU"/>
              </w:rPr>
              <w:t xml:space="preserve">До </w:t>
            </w:r>
            <w:r w:rsidRPr="00483622">
              <w:rPr>
                <w:rFonts w:ascii="Times New Roman" w:eastAsia="Arial" w:hAnsi="Times New Roman"/>
                <w:sz w:val="24"/>
                <w:szCs w:val="22"/>
              </w:rPr>
              <w:t>01.07.2024</w:t>
            </w:r>
          </w:p>
        </w:tc>
      </w:tr>
      <w:tr w:rsidR="006357C7" w:rsidTr="00DD5042">
        <w:tc>
          <w:tcPr>
            <w:tcW w:w="2743" w:type="dxa"/>
            <w:vAlign w:val="center"/>
          </w:tcPr>
          <w:p w:rsidR="006357C7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28" w:lineRule="auto"/>
              <w:ind w:left="34" w:right="44" w:hanging="3"/>
              <w:rPr>
                <w:rFonts w:ascii="Times" w:hAnsi="Times"/>
                <w:b/>
                <w:noProof w:val="0"/>
                <w:color w:val="000000"/>
                <w:sz w:val="24"/>
              </w:rPr>
            </w:pPr>
            <w:r>
              <w:rPr>
                <w:rFonts w:ascii="Times" w:hAnsi="Times"/>
                <w:b/>
                <w:noProof w:val="0"/>
                <w:color w:val="000000"/>
                <w:sz w:val="24"/>
              </w:rPr>
              <w:t>Інтернет–адреса постійного розміщення  опису програми</w:t>
            </w:r>
          </w:p>
        </w:tc>
        <w:tc>
          <w:tcPr>
            <w:tcW w:w="7038" w:type="dxa"/>
            <w:gridSpan w:val="2"/>
            <w:vAlign w:val="center"/>
          </w:tcPr>
          <w:p w:rsidR="006357C7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rPr>
                <w:rFonts w:ascii="Times New Roman" w:hAnsi="Times New Roman"/>
                <w:noProof w:val="0"/>
                <w:color w:val="0000FF"/>
                <w:sz w:val="24"/>
                <w:u w:val="single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Розміщено на сайті коледжу  </w:t>
            </w:r>
            <w:r>
              <w:rPr>
                <w:rFonts w:ascii="Times New Roman" w:hAnsi="Times New Roman"/>
                <w:noProof w:val="0"/>
                <w:color w:val="0000FF"/>
                <w:sz w:val="24"/>
                <w:u w:val="single"/>
              </w:rPr>
              <w:t>http://www.vyshnya.in.ua/</w:t>
            </w:r>
          </w:p>
        </w:tc>
      </w:tr>
      <w:tr w:rsidR="006357C7" w:rsidTr="00DD5042">
        <w:trPr>
          <w:trHeight w:val="507"/>
        </w:trPr>
        <w:tc>
          <w:tcPr>
            <w:tcW w:w="9781" w:type="dxa"/>
            <w:gridSpan w:val="3"/>
            <w:vAlign w:val="center"/>
          </w:tcPr>
          <w:p w:rsidR="006357C7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1.2. Мета освітньо-професійної програми</w:t>
            </w:r>
          </w:p>
        </w:tc>
      </w:tr>
      <w:tr w:rsidR="006357C7" w:rsidTr="00DD5042">
        <w:trPr>
          <w:trHeight w:val="1339"/>
        </w:trPr>
        <w:tc>
          <w:tcPr>
            <w:tcW w:w="9781" w:type="dxa"/>
            <w:gridSpan w:val="3"/>
            <w:vAlign w:val="center"/>
          </w:tcPr>
          <w:p w:rsidR="006357C7" w:rsidRDefault="006357C7" w:rsidP="00DD5042">
            <w:pPr>
              <w:pStyle w:val="a9"/>
              <w:shd w:val="clear" w:color="auto" w:fill="FFFFFF"/>
              <w:spacing w:before="0" w:beforeAutospacing="0" w:after="0" w:afterAutospacing="0"/>
              <w:ind w:left="34" w:right="33"/>
              <w:jc w:val="both"/>
              <w:rPr>
                <w:noProof w:val="0"/>
                <w:sz w:val="26"/>
              </w:rPr>
            </w:pPr>
            <w:r>
              <w:rPr>
                <w:noProof w:val="0"/>
              </w:rPr>
              <w:t xml:space="preserve">Надання теоретичних знань та набуття практичних умінь і навичок, достатніх для успішного виконання професійних обов’язків зі спеціальності 073 «Менеджмент», та підготовки здобувачів фахової </w:t>
            </w:r>
            <w:proofErr w:type="spellStart"/>
            <w:r>
              <w:rPr>
                <w:noProof w:val="0"/>
              </w:rPr>
              <w:t>передвищої</w:t>
            </w:r>
            <w:proofErr w:type="spellEnd"/>
            <w:r>
              <w:rPr>
                <w:noProof w:val="0"/>
              </w:rPr>
              <w:t xml:space="preserve"> освіти до подальшого навчання за обраною спеціальністю.</w:t>
            </w:r>
          </w:p>
        </w:tc>
      </w:tr>
      <w:tr w:rsidR="006357C7" w:rsidTr="00DD5042">
        <w:trPr>
          <w:trHeight w:val="511"/>
        </w:trPr>
        <w:tc>
          <w:tcPr>
            <w:tcW w:w="9781" w:type="dxa"/>
            <w:gridSpan w:val="3"/>
            <w:vAlign w:val="center"/>
          </w:tcPr>
          <w:p w:rsidR="006357C7" w:rsidRDefault="006357C7" w:rsidP="00DD5042">
            <w:pPr>
              <w:pStyle w:val="a9"/>
              <w:shd w:val="clear" w:color="auto" w:fill="FFFFFF"/>
              <w:spacing w:before="0" w:beforeAutospacing="0" w:after="0" w:afterAutospacing="0"/>
              <w:ind w:right="175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1.3. Характеристика освітньо-професійної програми</w:t>
            </w:r>
          </w:p>
        </w:tc>
      </w:tr>
      <w:tr w:rsidR="006357C7" w:rsidTr="00DD5042">
        <w:trPr>
          <w:trHeight w:val="746"/>
        </w:trPr>
        <w:tc>
          <w:tcPr>
            <w:tcW w:w="2743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Предметна область</w:t>
            </w:r>
          </w:p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(галузь знань, спеціальність)</w:t>
            </w:r>
          </w:p>
        </w:tc>
        <w:tc>
          <w:tcPr>
            <w:tcW w:w="7038" w:type="dxa"/>
            <w:gridSpan w:val="2"/>
            <w:vAlign w:val="center"/>
          </w:tcPr>
          <w:p w:rsidR="006357C7" w:rsidRDefault="006357C7" w:rsidP="00DD5042">
            <w:pPr>
              <w:pStyle w:val="a9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noProof w:val="0"/>
              </w:rPr>
            </w:pPr>
            <w:r>
              <w:rPr>
                <w:noProof w:val="0"/>
              </w:rPr>
              <w:t>07 Управління та адміністрування</w:t>
            </w:r>
          </w:p>
          <w:p w:rsidR="006357C7" w:rsidRDefault="006357C7" w:rsidP="00DD5042">
            <w:pPr>
              <w:pStyle w:val="a9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noProof w:val="0"/>
              </w:rPr>
            </w:pPr>
            <w:r>
              <w:rPr>
                <w:noProof w:val="0"/>
              </w:rPr>
              <w:t>073 Менеджмент</w:t>
            </w:r>
          </w:p>
        </w:tc>
      </w:tr>
      <w:tr w:rsidR="006357C7" w:rsidTr="00DD5042">
        <w:trPr>
          <w:trHeight w:val="3733"/>
        </w:trPr>
        <w:tc>
          <w:tcPr>
            <w:tcW w:w="2743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Опис предметної області освітньо-професійної програми</w:t>
            </w:r>
          </w:p>
        </w:tc>
        <w:tc>
          <w:tcPr>
            <w:tcW w:w="7038" w:type="dxa"/>
            <w:gridSpan w:val="2"/>
            <w:vAlign w:val="center"/>
          </w:tcPr>
          <w:p w:rsidR="006357C7" w:rsidRDefault="006357C7" w:rsidP="00DD5042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>Об’єкт вивчення та/або діяльності</w:t>
            </w:r>
            <w:r>
              <w:t xml:space="preserve">: управління організаціями та їх підрозділами. </w:t>
            </w:r>
          </w:p>
          <w:p w:rsidR="006357C7" w:rsidRDefault="006357C7" w:rsidP="00DD5042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>Цілі навчання</w:t>
            </w:r>
            <w:r>
              <w:t xml:space="preserve">: підготовка фахівців, здатних розв’язувати типові спеціалізовані задачі та практичні проблеми у сфері управління організаціями та їх підрозділами або у процесі навчання. </w:t>
            </w:r>
          </w:p>
          <w:p w:rsidR="006357C7" w:rsidRDefault="006357C7" w:rsidP="00DD5042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>Теоретичний зміст предметної області</w:t>
            </w:r>
            <w:r>
              <w:t xml:space="preserve">: парадигми, закони, закономірності, принципи, історичні передумови розвитку менеджменту; концепції системного, ситуаційного, адаптивного, </w:t>
            </w:r>
            <w:r>
              <w:rPr>
                <w:color w:val="000000"/>
              </w:rPr>
              <w:t>процесно-структурованого</w:t>
            </w:r>
            <w:r>
              <w:t xml:space="preserve">, інноваційного менеджменту тощо; функції, методи, технології та управлінські рішення у менеджменті. </w:t>
            </w:r>
          </w:p>
          <w:p w:rsidR="006357C7" w:rsidRDefault="006357C7" w:rsidP="00DD5042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b/>
                <w:i/>
              </w:rPr>
              <w:t>Методи, методики та технології</w:t>
            </w:r>
            <w:r>
              <w:t>:</w:t>
            </w:r>
            <w:r>
              <w:rPr>
                <w:b/>
              </w:rPr>
              <w:t xml:space="preserve"> </w:t>
            </w:r>
            <w:r>
              <w:t xml:space="preserve">загальнонаукові та специфічні методи дослідження (розрахунково-аналітичні, економіко-статистичні, економіко-математичні, фактологічні, соціологічні, документальні, балансові тощо); методи реалізації функцій менеджменту (методи маркетингових досліджень; методи економічної діагностики; методи </w:t>
            </w:r>
            <w:r>
              <w:rPr>
                <w:color w:val="000000"/>
              </w:rPr>
              <w:t xml:space="preserve">прогнозування і планування; методи мотивування; </w:t>
            </w:r>
            <w:r>
              <w:t xml:space="preserve">методи контролювання; методи оцінювання соціальної, організаційної та економічної ефективності в менеджменті тощо); методи менеджменту (адміністративні, економічні, соціально-психологічні, технологічні); технології обґрунтування управлінських рішень (економічний аналіз, техніко-економічне обґрунтування, інваріантний пошук оптимального рішення тощо). </w:t>
            </w:r>
          </w:p>
          <w:p w:rsidR="006357C7" w:rsidRDefault="006357C7" w:rsidP="00DD5042">
            <w:pPr>
              <w:pStyle w:val="a9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noProof w:val="0"/>
              </w:rPr>
            </w:pPr>
            <w:r>
              <w:rPr>
                <w:b/>
                <w:i/>
              </w:rPr>
              <w:t>Інструменти та обладнання</w:t>
            </w:r>
            <w:r>
              <w:t>: сучасне інформаційно- комунікаційне обладнання, інформаційні системи та програмні продукти, що застосовуються в менеджменті.</w:t>
            </w:r>
          </w:p>
        </w:tc>
      </w:tr>
      <w:tr w:rsidR="006357C7" w:rsidTr="00DD5042">
        <w:trPr>
          <w:trHeight w:val="276"/>
        </w:trPr>
        <w:tc>
          <w:tcPr>
            <w:tcW w:w="2743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Орієнтація освітньо-професійної програми</w:t>
            </w:r>
          </w:p>
        </w:tc>
        <w:tc>
          <w:tcPr>
            <w:tcW w:w="7038" w:type="dxa"/>
            <w:gridSpan w:val="2"/>
            <w:vAlign w:val="center"/>
          </w:tcPr>
          <w:p w:rsidR="006357C7" w:rsidRDefault="006357C7" w:rsidP="00DD5042">
            <w:pPr>
              <w:pStyle w:val="a9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Структура програми передбачає динамічне навчання, що поєднує теоретичну та практичну складові та пропонує комплексний підхід до здійснення діяльності в галузі управління та адміністрування за освітньо-професійною програмою «Менеджмент» та реалізує це через аудиторне, самостійне навчання та практичну підготовку. </w:t>
            </w:r>
            <w:r>
              <w:t>Орієнтована на особистісно-інтегроване навчання щодо формування загальних та фахових компетентностей.</w:t>
            </w:r>
          </w:p>
        </w:tc>
      </w:tr>
      <w:tr w:rsidR="006357C7" w:rsidTr="00DD5042">
        <w:trPr>
          <w:trHeight w:val="699"/>
        </w:trPr>
        <w:tc>
          <w:tcPr>
            <w:tcW w:w="2743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lastRenderedPageBreak/>
              <w:t>Основний фокус освітньо-професійної програми</w:t>
            </w:r>
          </w:p>
        </w:tc>
        <w:tc>
          <w:tcPr>
            <w:tcW w:w="7038" w:type="dxa"/>
            <w:gridSpan w:val="2"/>
            <w:vAlign w:val="center"/>
          </w:tcPr>
          <w:p w:rsidR="006357C7" w:rsidRDefault="006357C7" w:rsidP="00DD5042">
            <w:pPr>
              <w:pStyle w:val="a9"/>
              <w:shd w:val="clear" w:color="auto" w:fill="FFFFFF"/>
              <w:spacing w:before="0" w:beforeAutospacing="0" w:after="0" w:afterAutospacing="0"/>
              <w:ind w:right="34"/>
              <w:jc w:val="both"/>
            </w:pPr>
            <w:r>
              <w:t xml:space="preserve">Фахова підготовка в області менеджменту. Програма базується на сучасних концепціях менеджменту із врахуванням особливостей процесів прийняття управлінських рішень в умовах вітчизняного бізнес-середовища. </w:t>
            </w:r>
          </w:p>
          <w:p w:rsidR="006357C7" w:rsidRDefault="006357C7" w:rsidP="00DD5042">
            <w:pPr>
              <w:pStyle w:val="a9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shd w:val="clear" w:color="auto" w:fill="FFFF00"/>
              </w:rPr>
            </w:pPr>
            <w:r>
              <w:t xml:space="preserve">Програма реалізує підвищення рівня управління та контролю підприємств та розвитку сучасного менеджменту; навчання та розвиток сучасних менеджерів: підприємців, готових до ризику, ініціативних та здатних до швидкої адаптації. Програма спрямована на формування менеджерів з новим перспективним способом мислення, здатних не лише застосовувати існуючі методи менеджменту і адміністрування, але й розробляти нові на базі сучасних наукових досягнень. Ключові слова: менеджмент, управлінські рішення, функції менеджменту, методи менеджменту, організаційні зміни, стратегічне управління, ефективність, планування. </w:t>
            </w:r>
          </w:p>
        </w:tc>
      </w:tr>
      <w:tr w:rsidR="006357C7" w:rsidTr="00DD5042">
        <w:trPr>
          <w:trHeight w:val="1463"/>
        </w:trPr>
        <w:tc>
          <w:tcPr>
            <w:tcW w:w="2743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Особливості освітньо-професійної програми</w:t>
            </w:r>
          </w:p>
        </w:tc>
        <w:tc>
          <w:tcPr>
            <w:tcW w:w="7038" w:type="dxa"/>
            <w:gridSpan w:val="2"/>
            <w:vAlign w:val="center"/>
          </w:tcPr>
          <w:p w:rsidR="006357C7" w:rsidRDefault="006357C7" w:rsidP="00DD5042">
            <w:pPr>
              <w:pStyle w:val="a9"/>
              <w:shd w:val="clear" w:color="auto" w:fill="FFFFFF"/>
              <w:spacing w:before="0" w:beforeAutospacing="0" w:after="0" w:afterAutospacing="0"/>
              <w:ind w:right="34"/>
              <w:jc w:val="both"/>
            </w:pPr>
            <w:r>
              <w:t>Програма націлена на отримання студентами необхідного обсягу знань та практичних навичок необхідних спеціалістам сфери управління в сучасних умовах господарювання.</w:t>
            </w:r>
          </w:p>
          <w:p w:rsidR="006357C7" w:rsidRDefault="006357C7" w:rsidP="00DD5042">
            <w:pPr>
              <w:pStyle w:val="a9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noProof w:val="0"/>
              </w:rPr>
            </w:pPr>
            <w:r>
              <w:rPr>
                <w:noProof w:val="0"/>
              </w:rPr>
              <w:t xml:space="preserve">Програма є багатопрофільною та передбачає практичну підготовку для формування навичок у сфері управління. </w:t>
            </w:r>
          </w:p>
        </w:tc>
      </w:tr>
      <w:tr w:rsidR="006357C7" w:rsidTr="00DD5042">
        <w:trPr>
          <w:trHeight w:val="706"/>
        </w:trPr>
        <w:tc>
          <w:tcPr>
            <w:tcW w:w="9781" w:type="dxa"/>
            <w:gridSpan w:val="3"/>
            <w:vAlign w:val="center"/>
          </w:tcPr>
          <w:p w:rsidR="006357C7" w:rsidRDefault="006357C7" w:rsidP="00DD5042">
            <w:pPr>
              <w:pStyle w:val="a9"/>
              <w:shd w:val="clear" w:color="auto" w:fill="FFFFFF"/>
              <w:spacing w:before="0" w:beforeAutospacing="0" w:after="0" w:afterAutospacing="0"/>
              <w:ind w:right="175"/>
              <w:jc w:val="center"/>
              <w:rPr>
                <w:rFonts w:ascii="Times" w:hAnsi="Times"/>
                <w:noProof w:val="0"/>
                <w:color w:val="000000"/>
              </w:rPr>
            </w:pPr>
            <w:r>
              <w:rPr>
                <w:rFonts w:ascii="Times" w:hAnsi="Times"/>
                <w:b/>
                <w:noProof w:val="0"/>
                <w:color w:val="000000"/>
              </w:rPr>
              <w:t>1.4. Придатність до працевлаштування та подальшого навчання</w:t>
            </w:r>
          </w:p>
        </w:tc>
      </w:tr>
      <w:tr w:rsidR="006357C7" w:rsidTr="00DD5042">
        <w:trPr>
          <w:trHeight w:val="416"/>
        </w:trPr>
        <w:tc>
          <w:tcPr>
            <w:tcW w:w="2743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Працевлаштування випускників</w:t>
            </w:r>
          </w:p>
        </w:tc>
        <w:tc>
          <w:tcPr>
            <w:tcW w:w="7038" w:type="dxa"/>
            <w:gridSpan w:val="2"/>
          </w:tcPr>
          <w:p w:rsidR="006357C7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right="33"/>
              <w:jc w:val="both"/>
              <w:rPr>
                <w:rFonts w:ascii="Times New Roman" w:hAnsi="Times New Roman"/>
                <w:noProof w:val="0"/>
                <w:color w:val="000000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Фахівець з менеджменту може займати первинні посади відповідно до Національного класифікатора України: «Класифікатор професій» ДК 003:2010</w:t>
            </w:r>
          </w:p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1229.7 Завідувач відділу</w:t>
            </w:r>
          </w:p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3436 Помічники керівників</w:t>
            </w:r>
          </w:p>
          <w:p w:rsidR="006357C7" w:rsidRDefault="006357C7" w:rsidP="00DD5042">
            <w:pPr>
              <w:pStyle w:val="Bodytext1"/>
              <w:shd w:val="clear" w:color="auto" w:fill="auto"/>
              <w:tabs>
                <w:tab w:val="left" w:pos="835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3436.1 Помічник керівника підприємства (установи, організації)</w:t>
            </w:r>
          </w:p>
          <w:p w:rsidR="006357C7" w:rsidRDefault="006357C7" w:rsidP="00DD5042">
            <w:pPr>
              <w:pStyle w:val="Bodytext1"/>
              <w:shd w:val="clear" w:color="auto" w:fill="auto"/>
              <w:tabs>
                <w:tab w:val="left" w:pos="835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3436.2 Помічник керівника виробничого підрозділу</w:t>
            </w:r>
          </w:p>
          <w:p w:rsidR="006357C7" w:rsidRDefault="006357C7" w:rsidP="00DD5042">
            <w:pPr>
              <w:pStyle w:val="Bodytext1"/>
              <w:shd w:val="clear" w:color="auto" w:fill="auto"/>
              <w:tabs>
                <w:tab w:val="left" w:pos="835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3436.2 Помічник керівника іншого основного підрозділу</w:t>
            </w:r>
          </w:p>
          <w:p w:rsidR="006357C7" w:rsidRDefault="006357C7" w:rsidP="00DD5042">
            <w:pPr>
              <w:pStyle w:val="Bodytext1"/>
              <w:shd w:val="clear" w:color="auto" w:fill="auto"/>
              <w:tabs>
                <w:tab w:val="left" w:pos="835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3436.3 Помічник керівника малого підприємства без апарату управління</w:t>
            </w:r>
          </w:p>
          <w:p w:rsidR="006357C7" w:rsidRDefault="006357C7" w:rsidP="00DD5042">
            <w:pPr>
              <w:pStyle w:val="Bodytext1"/>
              <w:shd w:val="clear" w:color="auto" w:fill="auto"/>
              <w:tabs>
                <w:tab w:val="left" w:pos="840"/>
              </w:tabs>
              <w:spacing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3436 Референт з основної діяльності</w:t>
            </w:r>
          </w:p>
          <w:p w:rsidR="006357C7" w:rsidRDefault="006357C7" w:rsidP="00DD5042">
            <w:pPr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3439 Фахівець.</w:t>
            </w:r>
          </w:p>
          <w:p w:rsidR="006357C7" w:rsidRDefault="006357C7" w:rsidP="00DD5042">
            <w:pPr>
              <w:pStyle w:val="ac"/>
              <w:jc w:val="left"/>
              <w:rPr>
                <w:sz w:val="28"/>
              </w:rPr>
            </w:pPr>
            <w:r>
              <w:rPr>
                <w:sz w:val="24"/>
              </w:rPr>
              <w:t>Перелік посад, які може обіймати випускник, не є вичерпним.</w:t>
            </w:r>
          </w:p>
        </w:tc>
      </w:tr>
      <w:tr w:rsidR="006357C7" w:rsidTr="00DD5042">
        <w:trPr>
          <w:trHeight w:val="416"/>
        </w:trPr>
        <w:tc>
          <w:tcPr>
            <w:tcW w:w="2743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Академічні права випускників</w:t>
            </w:r>
          </w:p>
        </w:tc>
        <w:tc>
          <w:tcPr>
            <w:tcW w:w="7038" w:type="dxa"/>
            <w:gridSpan w:val="2"/>
          </w:tcPr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Здобуття освіти за: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початковим рівнем (короткий цикл) вищої освіти;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32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 xml:space="preserve">першим (бакалаврський) рівнем вищої освіти. 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Набуття додаткових кваліфікацій в системі освіти дорослих, у тому числі післядипломної освіти.</w:t>
            </w:r>
          </w:p>
        </w:tc>
      </w:tr>
      <w:tr w:rsidR="006357C7" w:rsidTr="00DD5042">
        <w:trPr>
          <w:trHeight w:val="416"/>
        </w:trPr>
        <w:tc>
          <w:tcPr>
            <w:tcW w:w="9781" w:type="dxa"/>
            <w:gridSpan w:val="3"/>
            <w:vAlign w:val="center"/>
          </w:tcPr>
          <w:p w:rsidR="006357C7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right="147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t>1.5. Викладання та оцінювання</w:t>
            </w:r>
          </w:p>
        </w:tc>
      </w:tr>
      <w:tr w:rsidR="006357C7" w:rsidTr="00DD5042">
        <w:trPr>
          <w:trHeight w:val="416"/>
        </w:trPr>
        <w:tc>
          <w:tcPr>
            <w:tcW w:w="2743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Викладання та навчання</w:t>
            </w:r>
          </w:p>
        </w:tc>
        <w:tc>
          <w:tcPr>
            <w:tcW w:w="7038" w:type="dxa"/>
            <w:gridSpan w:val="2"/>
          </w:tcPr>
          <w:p w:rsidR="006357C7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before="6" w:line="229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4"/>
              </w:rPr>
              <w:t>Студентоорієнтоване</w:t>
            </w:r>
            <w:proofErr w:type="spellEnd"/>
            <w:r>
              <w:rPr>
                <w:rFonts w:ascii="Times New Roman" w:hAnsi="Times New Roman"/>
                <w:noProof w:val="0"/>
                <w:sz w:val="24"/>
              </w:rPr>
              <w:t xml:space="preserve"> та проблемно-орієнтоване навчання на засадах взаємної поваги і партнерства для задоволення професійних потреб та інтересів здобувачів фахової </w:t>
            </w:r>
            <w:proofErr w:type="spellStart"/>
            <w:r>
              <w:rPr>
                <w:rFonts w:ascii="Times New Roman" w:hAnsi="Times New Roman"/>
                <w:noProof w:val="0"/>
                <w:sz w:val="24"/>
              </w:rPr>
              <w:t>передвищої</w:t>
            </w:r>
            <w:proofErr w:type="spellEnd"/>
            <w:r>
              <w:rPr>
                <w:rFonts w:ascii="Times New Roman" w:hAnsi="Times New Roman"/>
                <w:noProof w:val="0"/>
                <w:sz w:val="24"/>
              </w:rPr>
              <w:t xml:space="preserve"> освіти.</w:t>
            </w:r>
          </w:p>
          <w:p w:rsidR="006357C7" w:rsidRDefault="006357C7" w:rsidP="00DD50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b/>
                <w:noProof w:val="0"/>
                <w:color w:val="333333"/>
              </w:rPr>
            </w:pPr>
            <w:r>
              <w:rPr>
                <w:noProof w:val="0"/>
                <w:color w:val="000000"/>
              </w:rPr>
              <w:t xml:space="preserve">Форми організації освітнього процесу: </w:t>
            </w:r>
            <w:r>
              <w:rPr>
                <w:noProof w:val="0"/>
              </w:rPr>
              <w:t>навчальні заняття, включаючи індивідуальне навчальне заняття;</w:t>
            </w:r>
            <w:bookmarkStart w:id="3" w:name="n780"/>
            <w:bookmarkEnd w:id="3"/>
            <w:r>
              <w:rPr>
                <w:noProof w:val="0"/>
              </w:rPr>
              <w:t xml:space="preserve"> самостійна робота, включаючи виконання індивідуальних завдань;</w:t>
            </w:r>
            <w:bookmarkStart w:id="4" w:name="n781"/>
            <w:bookmarkEnd w:id="4"/>
            <w:r>
              <w:rPr>
                <w:noProof w:val="0"/>
              </w:rPr>
              <w:t xml:space="preserve"> практична підготовка (навчальна, технологічна, виробнича);</w:t>
            </w:r>
            <w:bookmarkStart w:id="5" w:name="n782"/>
            <w:bookmarkEnd w:id="5"/>
            <w:r>
              <w:rPr>
                <w:noProof w:val="0"/>
              </w:rPr>
              <w:t xml:space="preserve"> контрольні заходи, включаючи атестацію здобувачів фахової </w:t>
            </w:r>
            <w:proofErr w:type="spellStart"/>
            <w:r>
              <w:rPr>
                <w:noProof w:val="0"/>
              </w:rPr>
              <w:t>передвищої</w:t>
            </w:r>
            <w:proofErr w:type="spellEnd"/>
            <w:r>
              <w:rPr>
                <w:noProof w:val="0"/>
              </w:rPr>
              <w:t xml:space="preserve"> освіти; самонавчання.</w:t>
            </w:r>
          </w:p>
          <w:p w:rsidR="006357C7" w:rsidRDefault="006357C7" w:rsidP="00DD504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noProof w:val="0"/>
              </w:rPr>
            </w:pPr>
            <w:r>
              <w:rPr>
                <w:noProof w:val="0"/>
              </w:rPr>
              <w:t>Основні види навчальних занять:</w:t>
            </w:r>
            <w:bookmarkStart w:id="6" w:name="n784"/>
            <w:bookmarkEnd w:id="6"/>
            <w:r>
              <w:rPr>
                <w:b/>
                <w:noProof w:val="0"/>
              </w:rPr>
              <w:t xml:space="preserve"> </w:t>
            </w:r>
            <w:r>
              <w:rPr>
                <w:noProof w:val="0"/>
              </w:rPr>
              <w:t>лекція;</w:t>
            </w:r>
            <w:bookmarkStart w:id="7" w:name="n785"/>
            <w:bookmarkEnd w:id="7"/>
            <w:r>
              <w:rPr>
                <w:noProof w:val="0"/>
              </w:rPr>
              <w:t xml:space="preserve"> лабораторне, практичне, семінарське, індивідуальне заняття; </w:t>
            </w:r>
            <w:bookmarkStart w:id="8" w:name="n786"/>
            <w:bookmarkStart w:id="9" w:name="n787"/>
            <w:bookmarkEnd w:id="8"/>
            <w:bookmarkEnd w:id="9"/>
            <w:r>
              <w:rPr>
                <w:noProof w:val="0"/>
              </w:rPr>
              <w:t xml:space="preserve">консультація. </w:t>
            </w:r>
          </w:p>
          <w:p w:rsidR="006357C7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29" w:lineRule="auto"/>
              <w:jc w:val="both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lastRenderedPageBreak/>
              <w:t>Методи навчання та освітні технології: традиційні, інтерактивні, інформаційно-комунікативні, технології дистанційного навчання.</w:t>
            </w:r>
          </w:p>
          <w:p w:rsidR="006357C7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jc w:val="both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Залучення до проведення занять кваліфікованих практикуючих  фахівців.</w:t>
            </w:r>
            <w:r>
              <w:rPr>
                <w:rFonts w:ascii="Times" w:hAnsi="Times"/>
                <w:noProof w:val="0"/>
                <w:color w:val="000000"/>
                <w:sz w:val="24"/>
              </w:rPr>
              <w:t xml:space="preserve"> </w:t>
            </w:r>
            <w:r>
              <w:rPr>
                <w:noProof w:val="0"/>
              </w:rPr>
              <w:t xml:space="preserve"> </w:t>
            </w:r>
          </w:p>
        </w:tc>
      </w:tr>
      <w:tr w:rsidR="006357C7" w:rsidTr="00DD5042">
        <w:trPr>
          <w:trHeight w:val="2048"/>
        </w:trPr>
        <w:tc>
          <w:tcPr>
            <w:tcW w:w="2743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lastRenderedPageBreak/>
              <w:t xml:space="preserve">Оцінювання </w:t>
            </w:r>
          </w:p>
        </w:tc>
        <w:tc>
          <w:tcPr>
            <w:tcW w:w="7038" w:type="dxa"/>
            <w:gridSpan w:val="2"/>
          </w:tcPr>
          <w:p w:rsidR="006357C7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left="-16"/>
              <w:jc w:val="both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Оцінювання здійснюється з усіх видів робіт за національною шкалою.</w:t>
            </w:r>
          </w:p>
          <w:p w:rsidR="006357C7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29" w:lineRule="auto"/>
              <w:ind w:left="-16" w:right="44" w:hanging="4"/>
              <w:jc w:val="both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Види контролю: попередній, поточний, підсумковий. </w:t>
            </w:r>
          </w:p>
          <w:p w:rsidR="006357C7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left="-16"/>
              <w:jc w:val="both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Форми контролю: контрольні роботи, тестування, залік, іспит, захист курсових робіт, захист звітів з  практики, кваліфікаційний іспит.</w:t>
            </w:r>
          </w:p>
          <w:p w:rsidR="006357C7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left="-16"/>
              <w:jc w:val="both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Атестація проводиться у формі кваліфікаційного іспиту.</w:t>
            </w:r>
          </w:p>
          <w:p w:rsidR="006357C7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left="-16"/>
              <w:jc w:val="both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За викладачем зберігається академічна свобода у виборі методів та форм оцінювання.</w:t>
            </w:r>
          </w:p>
        </w:tc>
      </w:tr>
      <w:tr w:rsidR="006357C7" w:rsidTr="00DD5042">
        <w:trPr>
          <w:trHeight w:val="410"/>
        </w:trPr>
        <w:tc>
          <w:tcPr>
            <w:tcW w:w="9781" w:type="dxa"/>
            <w:gridSpan w:val="3"/>
            <w:vAlign w:val="center"/>
          </w:tcPr>
          <w:p w:rsidR="006357C7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left="-16"/>
              <w:jc w:val="center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 xml:space="preserve">1.6. Перелік </w:t>
            </w:r>
            <w:proofErr w:type="spellStart"/>
            <w:r>
              <w:rPr>
                <w:rFonts w:ascii="Times New Roman" w:hAnsi="Times New Roman"/>
                <w:b/>
                <w:noProof w:val="0"/>
                <w:sz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b/>
                <w:noProof w:val="0"/>
                <w:sz w:val="24"/>
              </w:rPr>
              <w:t xml:space="preserve"> випускника</w:t>
            </w:r>
          </w:p>
        </w:tc>
      </w:tr>
      <w:tr w:rsidR="006357C7" w:rsidTr="00DD5042">
        <w:trPr>
          <w:trHeight w:val="842"/>
        </w:trPr>
        <w:tc>
          <w:tcPr>
            <w:tcW w:w="2743" w:type="dxa"/>
          </w:tcPr>
          <w:p w:rsidR="006357C7" w:rsidRDefault="006357C7" w:rsidP="00DD5042">
            <w:pPr>
              <w:pStyle w:val="a9"/>
              <w:spacing w:before="0" w:beforeAutospacing="0" w:after="0" w:afterAutospacing="0"/>
              <w:rPr>
                <w:noProof w:val="0"/>
              </w:rPr>
            </w:pPr>
            <w:r>
              <w:rPr>
                <w:b/>
                <w:noProof w:val="0"/>
              </w:rPr>
              <w:t>Інтегральна компетентність</w:t>
            </w:r>
          </w:p>
          <w:p w:rsidR="006357C7" w:rsidRDefault="006357C7" w:rsidP="00DD5042">
            <w:pPr>
              <w:pStyle w:val="a9"/>
              <w:spacing w:before="0" w:beforeAutospacing="0" w:after="0" w:afterAutospacing="0"/>
              <w:jc w:val="both"/>
              <w:rPr>
                <w:noProof w:val="0"/>
              </w:rPr>
            </w:pPr>
          </w:p>
        </w:tc>
        <w:tc>
          <w:tcPr>
            <w:tcW w:w="7038" w:type="dxa"/>
            <w:gridSpan w:val="2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both"/>
              <w:rPr>
                <w:sz w:val="28"/>
              </w:rPr>
            </w:pPr>
            <w:r>
              <w:t>Здатність вирішувати типові спеціалізовані задачі та практичні проблеми у сфері менеджменту або у процесі навчання, що вимагає застосування положень і методів соціальних та поведінкових наук, та може характеризуватися певною невизначеністю умов; нести відповідальність за результати своєї діяльності; здійснювати контроль інших осіб у визначених ситуаціях.</w:t>
            </w:r>
          </w:p>
        </w:tc>
      </w:tr>
      <w:tr w:rsidR="006357C7" w:rsidTr="00DD5042">
        <w:trPr>
          <w:trHeight w:val="842"/>
        </w:trPr>
        <w:tc>
          <w:tcPr>
            <w:tcW w:w="2743" w:type="dxa"/>
          </w:tcPr>
          <w:p w:rsidR="006357C7" w:rsidRDefault="006357C7" w:rsidP="00DD5042">
            <w:pPr>
              <w:pStyle w:val="a9"/>
              <w:spacing w:before="0" w:beforeAutospacing="0" w:after="0" w:afterAutospacing="0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Загальні компетентності</w:t>
            </w:r>
          </w:p>
          <w:p w:rsidR="006357C7" w:rsidRDefault="006357C7" w:rsidP="00DD5042">
            <w:pPr>
              <w:pStyle w:val="a9"/>
              <w:spacing w:before="0" w:beforeAutospacing="0" w:after="0" w:afterAutospacing="0"/>
              <w:jc w:val="both"/>
              <w:rPr>
                <w:noProof w:val="0"/>
              </w:rPr>
            </w:pPr>
          </w:p>
        </w:tc>
        <w:tc>
          <w:tcPr>
            <w:tcW w:w="7038" w:type="dxa"/>
            <w:gridSpan w:val="2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both"/>
            </w:pPr>
            <w:r>
              <w:t>ЗК 1.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6357C7" w:rsidRDefault="006357C7" w:rsidP="00DD5042">
            <w:pPr>
              <w:pStyle w:val="a9"/>
              <w:tabs>
                <w:tab w:val="left" w:pos="887"/>
              </w:tabs>
              <w:spacing w:before="0" w:beforeAutospacing="0" w:after="0" w:afterAutospacing="0"/>
              <w:jc w:val="both"/>
            </w:pPr>
            <w:r>
              <w:t xml:space="preserve">ЗК 2. 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6357C7" w:rsidRDefault="006357C7" w:rsidP="00DD5042">
            <w:pPr>
              <w:pStyle w:val="a9"/>
              <w:spacing w:before="0" w:beforeAutospacing="0" w:after="0" w:afterAutospacing="0"/>
              <w:jc w:val="both"/>
            </w:pPr>
            <w:r>
              <w:t>ЗК 3. Здатність спілкуватися державною мовою як усно, так і письмово.</w:t>
            </w:r>
          </w:p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ЗК 4. Здатність спілкуватися іноземною мовою.</w:t>
            </w:r>
          </w:p>
          <w:p w:rsidR="006357C7" w:rsidRDefault="006357C7" w:rsidP="00DD5042">
            <w:pPr>
              <w:pStyle w:val="a9"/>
              <w:spacing w:before="0" w:beforeAutospacing="0" w:after="0" w:afterAutospacing="0"/>
              <w:jc w:val="both"/>
            </w:pPr>
            <w:r>
              <w:t>ЗК 5. Здатність застосовувати знання в практичних ситуаціях.</w:t>
            </w:r>
          </w:p>
          <w:p w:rsidR="006357C7" w:rsidRDefault="006357C7" w:rsidP="00DD5042">
            <w:pPr>
              <w:pStyle w:val="a9"/>
              <w:spacing w:before="0" w:beforeAutospacing="0" w:after="0" w:afterAutospacing="0"/>
              <w:jc w:val="both"/>
            </w:pPr>
            <w:r>
              <w:t>ЗК 6. Здатність використовувати інформаційні та комунікаційні технології.</w:t>
            </w:r>
          </w:p>
          <w:p w:rsidR="006357C7" w:rsidRDefault="006357C7" w:rsidP="00DD5042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ЗК 7. Здатність до пошуку, оброблення та аналізу інформації з різних джерел.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ЗК 8. Здатність виявляти ініціативу та підприємливість.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ЗК 9. Здатність вникати в сутність явищ і процесів реального світу, свідомо використовувати наукові знання у пізнавальній і професійній діяльності.</w:t>
            </w:r>
          </w:p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color w:val="222222"/>
                <w:sz w:val="24"/>
                <w:shd w:val="clear" w:color="auto" w:fill="FFFFFF"/>
              </w:rPr>
              <w:t>ЗК 10 Здатність розуміти ролі фізичної культури в розвитку особистості для збереження та зміцнення власного здоров’я, підготовки  до професійної діяльності.</w:t>
            </w:r>
          </w:p>
          <w:p w:rsidR="006357C7" w:rsidRDefault="006357C7" w:rsidP="00DD5042">
            <w:pPr>
              <w:spacing w:line="240" w:lineRule="auto"/>
              <w:jc w:val="both"/>
              <w:rPr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color w:val="222222"/>
                <w:sz w:val="24"/>
              </w:rPr>
              <w:t> ЗК 11   використовувати засоби і методи фізичного виховання для підвищення своїх функціональних і рухових можливостей, для досягнення особистісних, життєвих і професійних цілей</w:t>
            </w:r>
          </w:p>
        </w:tc>
      </w:tr>
      <w:tr w:rsidR="006357C7" w:rsidTr="00DD5042">
        <w:trPr>
          <w:trHeight w:val="842"/>
        </w:trPr>
        <w:tc>
          <w:tcPr>
            <w:tcW w:w="2743" w:type="dxa"/>
          </w:tcPr>
          <w:p w:rsidR="006357C7" w:rsidRDefault="006357C7" w:rsidP="00DD5042">
            <w:pPr>
              <w:pStyle w:val="a9"/>
              <w:spacing w:before="0" w:beforeAutospacing="0" w:after="0" w:afterAutospacing="0"/>
              <w:rPr>
                <w:noProof w:val="0"/>
              </w:rPr>
            </w:pPr>
            <w:r>
              <w:rPr>
                <w:b/>
                <w:noProof w:val="0"/>
              </w:rPr>
              <w:t xml:space="preserve">Спеціальні компетентності </w:t>
            </w:r>
          </w:p>
          <w:p w:rsidR="006357C7" w:rsidRDefault="006357C7" w:rsidP="00DD5042">
            <w:pPr>
              <w:pStyle w:val="a9"/>
              <w:spacing w:before="0" w:beforeAutospacing="0" w:after="0" w:afterAutospacing="0"/>
              <w:jc w:val="both"/>
              <w:rPr>
                <w:noProof w:val="0"/>
              </w:rPr>
            </w:pPr>
          </w:p>
        </w:tc>
        <w:tc>
          <w:tcPr>
            <w:tcW w:w="7038" w:type="dxa"/>
            <w:gridSpan w:val="2"/>
          </w:tcPr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 1. </w:t>
            </w:r>
            <w:bookmarkStart w:id="10" w:name="_Hlk57105431"/>
            <w:r>
              <w:rPr>
                <w:rFonts w:ascii="Times New Roman" w:hAnsi="Times New Roman"/>
                <w:sz w:val="24"/>
              </w:rPr>
              <w:t>Розуміння принципів і норм права та використання їх у професійній діяльності</w:t>
            </w:r>
            <w:bookmarkEnd w:id="10"/>
            <w:r>
              <w:rPr>
                <w:rFonts w:ascii="Times New Roman" w:hAnsi="Times New Roman"/>
                <w:sz w:val="24"/>
              </w:rPr>
              <w:t>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2. Здатність діяти соціально відповідально і свідомо.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СК 3. Здатність застосовувати знання теорії і практики менеджменту для вирішення типових спеціалізованих задач професійної діяльності. 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 4. Здатність управляти підрозділом і налагоджувати необхідні комунікації в процесі управління.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 5. Здатність формувати і демонструвати лідерські якості та поведінкові навички.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6. Здатність планувати, аналізувати, контролювати та оцінювати власну роботу і роботу інших працівників.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 7. Здатність планувати час та керувати ним (тайм-менеджмент).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 8. Здатність працювати в команді та налагоджувати міжособистісну взаємодію під час розв’язання професійних завдань.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9. Здатність проводити економічні розрахунки.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 10. Розуміння принципів психології та використання їх у професійній діяльності. 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 11. Здатність застосовувати правила оформлення управлінських документів.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12. Здатність вирішувати конкретні проблеми в реалізації технологічних завдань; використовувати інформаційні технології для вирішення практичних завдань в галузі професійної діяльності.</w:t>
            </w:r>
          </w:p>
          <w:p w:rsidR="006357C7" w:rsidRDefault="006357C7" w:rsidP="00DD50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1</w:t>
            </w:r>
            <w:r w:rsidR="00507921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 Здатність обирати і застосовувати ефективні засоби управління підприємницькою діяльністю ринкового суб’єкта на рівні організації, підрозділу, групи, мережі.</w:t>
            </w:r>
          </w:p>
          <w:p w:rsidR="006357C7" w:rsidRDefault="006357C7" w:rsidP="00DD50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 1</w:t>
            </w:r>
            <w:r w:rsidR="00507921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 Здатність астосовувати іншомовну комунікативну спроможність для ефективного спілкування іноземною(англійською) мовою у професійному середовищі у сфері обліку і оподаткування в усній і письмовій формі</w:t>
            </w:r>
          </w:p>
          <w:p w:rsidR="006357C7" w:rsidRDefault="006357C7" w:rsidP="00DD50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СК </w:t>
            </w:r>
            <w:r w:rsidR="00507921"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. Здатність підтримувати загальний рівень фізичної активності та здоровя для ведення активної соціальної і практичної діяльності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 xml:space="preserve">СК </w:t>
            </w:r>
            <w:r w:rsidR="00507921">
              <w:rPr>
                <w:rFonts w:ascii="Times New Roman" w:hAnsi="Times New Roman"/>
                <w:noProof w:val="0"/>
                <w:sz w:val="24"/>
              </w:rPr>
              <w:t>16</w:t>
            </w:r>
            <w:r>
              <w:rPr>
                <w:rFonts w:ascii="Times New Roman" w:hAnsi="Times New Roman"/>
                <w:noProof w:val="0"/>
                <w:sz w:val="24"/>
              </w:rPr>
              <w:t>. Здатність застосовувати етичні принципи під час виконання професійних обов’язків.</w:t>
            </w:r>
          </w:p>
          <w:p w:rsidR="006357C7" w:rsidRDefault="00507921" w:rsidP="00DD50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СК  17</w:t>
            </w:r>
            <w:r w:rsidR="006357C7">
              <w:rPr>
                <w:rFonts w:ascii="Times New Roman" w:hAnsi="Times New Roman"/>
                <w:noProof w:val="0"/>
                <w:sz w:val="24"/>
              </w:rPr>
              <w:t xml:space="preserve">. </w:t>
            </w:r>
            <w:r w:rsidR="006357C7">
              <w:rPr>
                <w:rFonts w:ascii="Times New Roman" w:hAnsi="Times New Roman"/>
                <w:sz w:val="24"/>
              </w:rPr>
              <w:t>Здатність астосовувати комунікативні знання, володіти фаховою термінологією.</w:t>
            </w:r>
          </w:p>
          <w:p w:rsidR="006357C7" w:rsidRPr="00507921" w:rsidRDefault="00507921" w:rsidP="00507921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СК 18</w:t>
            </w:r>
            <w:r w:rsidR="006357C7">
              <w:rPr>
                <w:rFonts w:ascii="Times New Roman" w:hAnsi="Times New Roman"/>
                <w:noProof w:val="0"/>
                <w:sz w:val="24"/>
              </w:rPr>
              <w:t>. Здатність послідовно, логічно, систематично та аргументовано викладати міркування та дотримуватися нор</w:t>
            </w:r>
            <w:r>
              <w:rPr>
                <w:rFonts w:ascii="Times New Roman" w:hAnsi="Times New Roman"/>
                <w:noProof w:val="0"/>
                <w:sz w:val="24"/>
              </w:rPr>
              <w:t>м інтелектуальної доброчесності</w:t>
            </w:r>
            <w:r w:rsidR="00DD5042">
              <w:rPr>
                <w:rFonts w:ascii="Times New Roman" w:hAnsi="Times New Roman"/>
                <w:noProof w:val="0"/>
                <w:color w:val="222222"/>
                <w:sz w:val="24"/>
              </w:rPr>
              <w:t xml:space="preserve"> </w:t>
            </w:r>
          </w:p>
        </w:tc>
      </w:tr>
      <w:tr w:rsidR="006357C7" w:rsidTr="00DD5042">
        <w:trPr>
          <w:trHeight w:val="410"/>
        </w:trPr>
        <w:tc>
          <w:tcPr>
            <w:tcW w:w="9781" w:type="dxa"/>
            <w:gridSpan w:val="3"/>
            <w:vAlign w:val="center"/>
          </w:tcPr>
          <w:p w:rsidR="006357C7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ind w:left="-16"/>
              <w:jc w:val="center"/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4"/>
              </w:rPr>
              <w:lastRenderedPageBreak/>
              <w:t>1.7. Результати навчання (РН)</w:t>
            </w:r>
          </w:p>
        </w:tc>
      </w:tr>
      <w:tr w:rsidR="006357C7" w:rsidTr="00DD5042">
        <w:trPr>
          <w:trHeight w:val="410"/>
        </w:trPr>
        <w:tc>
          <w:tcPr>
            <w:tcW w:w="9781" w:type="dxa"/>
            <w:gridSpan w:val="3"/>
            <w:vAlign w:val="center"/>
          </w:tcPr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РН 1. Знати свої права, як члена суспільства, цінності громадянського суспільства, верховенства права, прав і свобод людини і громадянина України.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РН2. Використовувати різні форми і методи рухової активності для ведення здорового способу життя.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sz w:val="24"/>
              </w:rPr>
              <w:t>РН 3. Володіти державною та іноземною мовами у професійній діяльності.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РН 4. Застосовувати правові норми, норми з охорони праці, безпеки життєдіяльності у професійній діяльності.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РН 5. Застосовувати сучасний інструментарій менеджменту під час розв’язання професійних завдань.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РН 6. Використовувати сучасні інформаційні і комунікаційні технології для розв’язання професійних завдань.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РН 7. Розв’язувати типові спеціалізовані задачі в професійній діяльності.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РН 8. Знаходити оптимальні, обґрунтовані, творчі рішення для розв'язування професійних завдань. 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РН 9. Пропонувати ефективні методи мотивування персоналу підприємства (підрозділу) для підвищення продуктивності праці.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РН 10. Демонструвати навички самостійної роботи, критики і самокритики, відкритості до нових знань.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РН 11. Здійснювати пошук, збирання, оброблення й аналізування інформації у професійній діяльності.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РН 12. Демонструвати навички командної роботи, лідерства для налагодження комунікації у професійній діяльності.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РН 13.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ланувати, аналізувати, контролювати й оцінювати власну роботу і роботу інших осіб у професійній діяльності.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РН 14. Визначати основні економічні показники підприємства (підрозділу) для підвищення ефективності діяльності.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РН 15. Проявляти ініціативу та підприємливість для розвитку підприємства (підрозділу). 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РН 16. Застосовувати знання з психології для розв’язання професійних завдань.</w:t>
            </w:r>
          </w:p>
          <w:p w:rsidR="006357C7" w:rsidRDefault="006357C7" w:rsidP="00DD5042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РН 17. Складати організаційно-розпорядчі документи для забезпечення ефективної взаємодії у професійній діяльності.</w:t>
            </w:r>
          </w:p>
          <w:p w:rsidR="006357C7" w:rsidRDefault="006357C7" w:rsidP="00DD5042">
            <w:pPr>
              <w:pStyle w:val="af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РН 18. Демонструвати знання та навики щодо проведення експериментів, збору даних та моделювання; використовувати відповідні експериментальні дослідження та застосовувати дослідницькі навички за професійною тематикою; системно мислити та застосовувати творчі здібності до формування принципово нових ідей.</w:t>
            </w:r>
          </w:p>
          <w:p w:rsidR="006357C7" w:rsidRDefault="006357C7" w:rsidP="00DD5042">
            <w:pPr>
              <w:pStyle w:val="af2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РН 19.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Розробляти проекти у сфері управління, економічних та соціально-трудових відносин та керувати ними.</w:t>
            </w:r>
          </w:p>
          <w:p w:rsidR="006357C7" w:rsidRDefault="006357C7" w:rsidP="00DD5042">
            <w:pPr>
              <w:pStyle w:val="af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РН 20. Ідентифікувати джерела та розуміти методологію визначення і методи отримання соціально-економічних даних, збирати та аналізувати необхідну інформацію, розраховувати економічні та соціальні показники.</w:t>
            </w:r>
          </w:p>
          <w:p w:rsidR="006357C7" w:rsidRDefault="006357C7" w:rsidP="00DD5042">
            <w:pPr>
              <w:rPr>
                <w:rFonts w:ascii="Times New Roman" w:hAnsi="Times New Roman"/>
                <w:sz w:val="24"/>
              </w:rPr>
            </w:pPr>
            <w:r>
              <w:t xml:space="preserve">РН 21. </w:t>
            </w:r>
            <w:r>
              <w:rPr>
                <w:rFonts w:ascii="Times New Roman" w:hAnsi="Times New Roman"/>
                <w:sz w:val="24"/>
              </w:rPr>
              <w:t>Демонструвати здатність використання технологічних і технічних навичок у професійній діяльності</w:t>
            </w:r>
          </w:p>
        </w:tc>
      </w:tr>
      <w:tr w:rsidR="006357C7" w:rsidTr="00DD5042">
        <w:trPr>
          <w:trHeight w:val="410"/>
        </w:trPr>
        <w:tc>
          <w:tcPr>
            <w:tcW w:w="9781" w:type="dxa"/>
            <w:gridSpan w:val="3"/>
            <w:vAlign w:val="center"/>
          </w:tcPr>
          <w:p w:rsidR="006357C7" w:rsidRDefault="006357C7" w:rsidP="00DD5042">
            <w:pPr>
              <w:spacing w:line="240" w:lineRule="auto"/>
              <w:jc w:val="center"/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  <w:lastRenderedPageBreak/>
              <w:t>1.8. Ресурсне забезпечення реалізації програми</w:t>
            </w:r>
          </w:p>
        </w:tc>
      </w:tr>
      <w:tr w:rsidR="006357C7" w:rsidTr="00DD5042">
        <w:trPr>
          <w:trHeight w:val="410"/>
        </w:trPr>
        <w:tc>
          <w:tcPr>
            <w:tcW w:w="2835" w:type="dxa"/>
            <w:gridSpan w:val="2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  <w:t>Кадрове забезпечення</w:t>
            </w:r>
          </w:p>
        </w:tc>
        <w:tc>
          <w:tcPr>
            <w:tcW w:w="6946" w:type="dxa"/>
            <w:vAlign w:val="center"/>
          </w:tcPr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Викладачі, що забезпечують освітньо-професійну програму Менеджмент, відповідають кадровим вимогам, визначених Ліцензійними умовами провадження освітньої діяльності у сфері фахової </w:t>
            </w:r>
            <w:proofErr w:type="spellStart"/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>передвищої</w:t>
            </w:r>
            <w:proofErr w:type="spellEnd"/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 освіти.</w:t>
            </w:r>
          </w:p>
        </w:tc>
      </w:tr>
      <w:tr w:rsidR="006357C7" w:rsidTr="00DD5042">
        <w:trPr>
          <w:trHeight w:val="410"/>
        </w:trPr>
        <w:tc>
          <w:tcPr>
            <w:tcW w:w="2835" w:type="dxa"/>
            <w:gridSpan w:val="2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  <w:t>Матеріально-технічне забезпечення</w:t>
            </w:r>
          </w:p>
        </w:tc>
        <w:tc>
          <w:tcPr>
            <w:tcW w:w="6946" w:type="dxa"/>
            <w:vAlign w:val="center"/>
          </w:tcPr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Матеріально-технічне забезпечення освітньо-професійної програми підготовки фахових молодших бакалаврів відповідає вимогам, визначених Ліцензійними умовами провадження освітньої діяльності і базується на сучасних інформаційно-комунікаційних технологіях. Матеріально-технічна база структурних підрозділів коледжу дозволяє організувати та проводити заняття з усіх навчальних дисциплін на достатньому рівні. </w:t>
            </w:r>
          </w:p>
          <w:p w:rsidR="006357C7" w:rsidRDefault="006357C7" w:rsidP="00DD5042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noProof w:val="0"/>
                <w:sz w:val="28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Матеріально-технічну базу коледжу становлять власні навчальні корпуси, лабораторії, комп’ютерні класи, оснащені ПК останніх модифікацій, бібліотека, актова зала, спортивна зала, гуртожиток та інші об’єкти соціальної інфраструктури.</w:t>
            </w:r>
          </w:p>
        </w:tc>
      </w:tr>
      <w:tr w:rsidR="006357C7" w:rsidTr="00DD5042">
        <w:trPr>
          <w:trHeight w:val="410"/>
        </w:trPr>
        <w:tc>
          <w:tcPr>
            <w:tcW w:w="2835" w:type="dxa"/>
            <w:gridSpan w:val="2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  <w:t>Інформаційне та навчально-методичне забезпечення</w:t>
            </w:r>
          </w:p>
        </w:tc>
        <w:tc>
          <w:tcPr>
            <w:tcW w:w="6946" w:type="dxa"/>
            <w:vAlign w:val="center"/>
          </w:tcPr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Інформаційне та навчально-методичне забезпечення освітньо-професійної програми підготовки фахових молодших бакалаврів відповідає вимогам, визначених Ліцензійними умовами провадження освітньої діяльності. </w:t>
            </w:r>
          </w:p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Забезпеченість бібліотеки підручниками і посібниками, фаховими періодичними виданнями відповідного профілю, наявність електронних ресурсів, навчально-методичних матеріалів з навчальних дисциплін, у т.ч. у системі </w:t>
            </w:r>
            <w:r>
              <w:rPr>
                <w:rFonts w:ascii="Times New Roman" w:hAnsi="Times New Roman"/>
                <w:noProof w:val="0"/>
                <w:color w:val="000000"/>
                <w:sz w:val="24"/>
              </w:rPr>
              <w:lastRenderedPageBreak/>
              <w:t>дистанційного навчання</w:t>
            </w:r>
          </w:p>
        </w:tc>
      </w:tr>
      <w:tr w:rsidR="006357C7" w:rsidTr="00DD5042">
        <w:trPr>
          <w:trHeight w:val="410"/>
        </w:trPr>
        <w:tc>
          <w:tcPr>
            <w:tcW w:w="9781" w:type="dxa"/>
            <w:gridSpan w:val="3"/>
            <w:vAlign w:val="center"/>
          </w:tcPr>
          <w:p w:rsidR="006357C7" w:rsidRDefault="006357C7" w:rsidP="00DD5042">
            <w:pPr>
              <w:spacing w:line="240" w:lineRule="auto"/>
              <w:jc w:val="center"/>
              <w:rPr>
                <w:rFonts w:ascii="Times New Roman" w:hAnsi="Times New Roman"/>
                <w:noProof w:val="0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  <w:lastRenderedPageBreak/>
              <w:t>1.9. Академічна мобільність</w:t>
            </w:r>
          </w:p>
        </w:tc>
      </w:tr>
      <w:tr w:rsidR="006357C7" w:rsidTr="00DD5042">
        <w:trPr>
          <w:trHeight w:val="276"/>
        </w:trPr>
        <w:tc>
          <w:tcPr>
            <w:tcW w:w="2835" w:type="dxa"/>
            <w:gridSpan w:val="2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  <w:t>Національна кредитна мобільність</w:t>
            </w:r>
          </w:p>
        </w:tc>
        <w:tc>
          <w:tcPr>
            <w:tcW w:w="6946" w:type="dxa"/>
            <w:vAlign w:val="center"/>
          </w:tcPr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noProof w:val="0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Навчання у закладі освіти, відмінному від постійного місця навчання учасників освітнього процесу, з метою здобуття кредитів Європейської кредитної трансферно-накопичувальної системи та/або відповідних </w:t>
            </w:r>
            <w:proofErr w:type="spellStart"/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>, результатів навчання (без здобуття кредитів Європейської кредитної трансферно-накопичувальної системи), що будуть визнані у закладі освіти постійного місця навчання вітчизняного учасника освітнього процесу. </w:t>
            </w:r>
          </w:p>
        </w:tc>
      </w:tr>
      <w:tr w:rsidR="006357C7" w:rsidTr="00DD5042">
        <w:trPr>
          <w:trHeight w:val="410"/>
        </w:trPr>
        <w:tc>
          <w:tcPr>
            <w:tcW w:w="2835" w:type="dxa"/>
            <w:gridSpan w:val="2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  <w:t>Міжнародна академічна мобільність</w:t>
            </w:r>
          </w:p>
        </w:tc>
        <w:tc>
          <w:tcPr>
            <w:tcW w:w="6946" w:type="dxa"/>
            <w:vAlign w:val="center"/>
          </w:tcPr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>Можливість учасників освітнього процесу навчатися, викладати, стажуватися чи проводити дослідницьку діяльність в іншому закладі освіти (науковій установі) поза межами України на підставі двосторонніх договорів.</w:t>
            </w:r>
          </w:p>
        </w:tc>
      </w:tr>
      <w:tr w:rsidR="006357C7" w:rsidTr="00DD5042">
        <w:trPr>
          <w:trHeight w:val="864"/>
        </w:trPr>
        <w:tc>
          <w:tcPr>
            <w:tcW w:w="2835" w:type="dxa"/>
            <w:gridSpan w:val="2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  <w:t xml:space="preserve">Навчання іноземних здобувачів фахової </w:t>
            </w:r>
            <w:proofErr w:type="spellStart"/>
            <w:r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  <w:t>передвищої</w:t>
            </w:r>
            <w:proofErr w:type="spellEnd"/>
            <w:r>
              <w:rPr>
                <w:rFonts w:ascii="Times New Roman" w:hAnsi="Times New Roman"/>
                <w:b/>
                <w:noProof w:val="0"/>
                <w:sz w:val="24"/>
                <w:shd w:val="clear" w:color="auto" w:fill="FFFFFF"/>
              </w:rPr>
              <w:t xml:space="preserve"> освіти</w:t>
            </w:r>
          </w:p>
        </w:tc>
        <w:tc>
          <w:tcPr>
            <w:tcW w:w="6946" w:type="dxa"/>
            <w:vAlign w:val="center"/>
          </w:tcPr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noProof w:val="0"/>
                <w:sz w:val="24"/>
                <w:shd w:val="clear" w:color="auto" w:fill="FFFFFF"/>
              </w:rPr>
              <w:t xml:space="preserve">Не передбачено. </w:t>
            </w:r>
          </w:p>
        </w:tc>
      </w:tr>
    </w:tbl>
    <w:p w:rsidR="006357C7" w:rsidRDefault="006357C7" w:rsidP="006357C7">
      <w:pPr>
        <w:pStyle w:val="a9"/>
        <w:spacing w:before="0" w:beforeAutospacing="0" w:after="0" w:afterAutospacing="0"/>
        <w:ind w:firstLine="708"/>
        <w:jc w:val="both"/>
        <w:rPr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/>
        <w:ind w:firstLine="708"/>
        <w:jc w:val="both"/>
        <w:rPr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/>
        <w:ind w:firstLine="708"/>
        <w:jc w:val="both"/>
        <w:rPr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/>
        <w:ind w:firstLine="708"/>
        <w:jc w:val="both"/>
        <w:rPr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/>
        <w:ind w:firstLine="708"/>
        <w:jc w:val="both"/>
        <w:rPr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/>
        <w:ind w:firstLine="708"/>
        <w:jc w:val="both"/>
        <w:rPr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/>
        <w:ind w:firstLine="708"/>
        <w:jc w:val="both"/>
        <w:rPr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/>
        <w:ind w:firstLine="708"/>
        <w:jc w:val="both"/>
        <w:rPr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/>
        <w:ind w:firstLine="708"/>
        <w:jc w:val="both"/>
        <w:rPr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/>
        <w:ind w:firstLine="708"/>
        <w:jc w:val="both"/>
        <w:rPr>
          <w:b/>
          <w:noProof w:val="0"/>
        </w:rPr>
      </w:pPr>
    </w:p>
    <w:p w:rsidR="006357C7" w:rsidRPr="007F38DA" w:rsidRDefault="006357C7" w:rsidP="006357C7">
      <w:pPr>
        <w:pStyle w:val="a9"/>
        <w:spacing w:before="0" w:beforeAutospacing="0" w:after="0" w:afterAutospacing="0"/>
        <w:jc w:val="center"/>
        <w:rPr>
          <w:b/>
          <w:noProof w:val="0"/>
          <w:color w:val="000000"/>
          <w:sz w:val="28"/>
        </w:rPr>
      </w:pPr>
      <w:r w:rsidRPr="007F38DA">
        <w:rPr>
          <w:b/>
          <w:noProof w:val="0"/>
          <w:sz w:val="28"/>
        </w:rPr>
        <w:t xml:space="preserve">2. ПЕРЕЛІК ОСВІТНІХ КОМПОНЕНТІВ ТА ЛОГІЧНА ПОСЛІДОВНІСТЬ ЇХ ВИКОНАННЯ </w:t>
      </w:r>
    </w:p>
    <w:p w:rsidR="006357C7" w:rsidRPr="007F38DA" w:rsidRDefault="006357C7" w:rsidP="006357C7">
      <w:pPr>
        <w:pStyle w:val="a9"/>
        <w:spacing w:before="0" w:beforeAutospacing="0" w:after="0" w:afterAutospacing="0"/>
        <w:jc w:val="center"/>
        <w:rPr>
          <w:b/>
          <w:noProof w:val="0"/>
          <w:color w:val="000000"/>
          <w:sz w:val="28"/>
        </w:rPr>
      </w:pPr>
      <w:r w:rsidRPr="007F38DA">
        <w:rPr>
          <w:b/>
          <w:noProof w:val="0"/>
          <w:color w:val="000000"/>
          <w:sz w:val="28"/>
        </w:rPr>
        <w:t>2.1. Перелік компонентів освітньо-професійної програми</w:t>
      </w:r>
      <w:r w:rsidRPr="007F38DA">
        <w:rPr>
          <w:b/>
          <w:noProof w:val="0"/>
          <w:sz w:val="28"/>
        </w:rPr>
        <w:t xml:space="preserve"> Менеджмент</w:t>
      </w:r>
    </w:p>
    <w:p w:rsidR="006357C7" w:rsidRDefault="006357C7" w:rsidP="006357C7">
      <w:pPr>
        <w:pStyle w:val="a9"/>
        <w:spacing w:before="0" w:beforeAutospacing="0" w:after="0" w:afterAutospacing="0"/>
        <w:jc w:val="center"/>
        <w:rPr>
          <w:rFonts w:ascii="TimesNewRomanPS" w:hAnsi="TimesNewRomanPS"/>
          <w:b/>
          <w:noProof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1276"/>
        <w:gridCol w:w="1701"/>
      </w:tblGrid>
      <w:tr w:rsidR="006357C7" w:rsidTr="00DD5042">
        <w:tc>
          <w:tcPr>
            <w:tcW w:w="1384" w:type="dxa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Код о/к</w:t>
            </w:r>
          </w:p>
        </w:tc>
        <w:tc>
          <w:tcPr>
            <w:tcW w:w="5528" w:type="dxa"/>
          </w:tcPr>
          <w:p w:rsidR="006357C7" w:rsidRDefault="006357C7" w:rsidP="00DD5042">
            <w:pPr>
              <w:pStyle w:val="a9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Освітні компоненти ОПП (навчальні дисципліни, курсові роботи, практики, кваліфікаційний іспит)</w:t>
            </w:r>
          </w:p>
        </w:tc>
        <w:tc>
          <w:tcPr>
            <w:tcW w:w="1276" w:type="dxa"/>
          </w:tcPr>
          <w:p w:rsidR="006357C7" w:rsidRDefault="006357C7" w:rsidP="00DD5042">
            <w:pPr>
              <w:pStyle w:val="a9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Кількість кредитів ЄКТС</w:t>
            </w:r>
          </w:p>
        </w:tc>
        <w:tc>
          <w:tcPr>
            <w:tcW w:w="1701" w:type="dxa"/>
          </w:tcPr>
          <w:p w:rsidR="006357C7" w:rsidRDefault="006357C7" w:rsidP="00DD5042">
            <w:pPr>
              <w:pStyle w:val="a9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Форма підсумкового контролю</w:t>
            </w:r>
          </w:p>
        </w:tc>
      </w:tr>
      <w:tr w:rsidR="006357C7" w:rsidTr="00DD5042">
        <w:tc>
          <w:tcPr>
            <w:tcW w:w="1384" w:type="dxa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1</w:t>
            </w:r>
          </w:p>
        </w:tc>
        <w:tc>
          <w:tcPr>
            <w:tcW w:w="5528" w:type="dxa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2</w:t>
            </w:r>
          </w:p>
        </w:tc>
        <w:tc>
          <w:tcPr>
            <w:tcW w:w="1276" w:type="dxa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3</w:t>
            </w:r>
          </w:p>
        </w:tc>
        <w:tc>
          <w:tcPr>
            <w:tcW w:w="1701" w:type="dxa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4</w:t>
            </w:r>
          </w:p>
        </w:tc>
      </w:tr>
      <w:tr w:rsidR="006357C7" w:rsidTr="00DD5042">
        <w:tc>
          <w:tcPr>
            <w:tcW w:w="9889" w:type="dxa"/>
            <w:gridSpan w:val="4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Обов'язкові освітні компоненти</w:t>
            </w:r>
          </w:p>
        </w:tc>
      </w:tr>
      <w:tr w:rsidR="006357C7" w:rsidTr="00DD5042">
        <w:tc>
          <w:tcPr>
            <w:tcW w:w="9889" w:type="dxa"/>
            <w:gridSpan w:val="4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1. ЗАГАЛЬНА ПІДГОТОВКА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ОК 1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Основи правознавства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Основи філософських знань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3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Екологія та захист навколишнього середовища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4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Вища математика 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5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Інформаційні системи у галузі 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іспит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6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Історія України 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7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Економічна теорія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іспит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8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Українська мова (за професійним спрямуванням)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іспит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9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Іноземна мова (за професійним спрямуванням)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10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Основи охорони праці та БЖД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іспит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11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Етика ділового спілкування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12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Фізичне виховання*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</w:p>
        </w:tc>
      </w:tr>
      <w:tr w:rsidR="006357C7" w:rsidTr="00DD5042">
        <w:tc>
          <w:tcPr>
            <w:tcW w:w="9889" w:type="dxa"/>
            <w:gridSpan w:val="4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2. ПРОФЕСІЙНА ПІДГОТОВКА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lastRenderedPageBreak/>
              <w:t>ОК 13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Економіка підприємства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іспит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14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 xml:space="preserve">залік 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15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Менеджмент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іспит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16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Діловодство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залік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17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Комерційне право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залік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18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Трудове право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іспит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19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Техніка та технології в агропромисловому комплексі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 xml:space="preserve">залік 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20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Вступ до фаху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залік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21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Тайм-менеджмент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іспит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22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Економічний аналіз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іспит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23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Фінанси підприємства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24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Планування виробництва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25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Основи зовнішньоекономічної діяльності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26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Основи психології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залік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27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Статистика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28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spacing w:line="240" w:lineRule="auto"/>
              <w:jc w:val="both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Розміщення продуктивних сил і регіональна економіка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залік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29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Підприємництво та бізнес-культура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іспит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30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Курсова з </w:t>
            </w:r>
            <w:r>
              <w:rPr>
                <w:rFonts w:ascii="Times New Roman" w:hAnsi="Times New Roman"/>
                <w:noProof w:val="0"/>
                <w:sz w:val="24"/>
              </w:rPr>
              <w:t>маркетингу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noProof w:val="0"/>
              </w:rPr>
            </w:pPr>
            <w:r>
              <w:rPr>
                <w:noProof w:val="0"/>
              </w:rPr>
              <w:t>захист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31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Курсова з </w:t>
            </w:r>
            <w:r>
              <w:rPr>
                <w:rFonts w:ascii="Times New Roman" w:hAnsi="Times New Roman"/>
                <w:noProof w:val="0"/>
                <w:sz w:val="24"/>
              </w:rPr>
              <w:t>менеджменту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noProof w:val="0"/>
              </w:rPr>
            </w:pPr>
            <w:r>
              <w:rPr>
                <w:noProof w:val="0"/>
              </w:rPr>
              <w:t>захист</w:t>
            </w:r>
          </w:p>
        </w:tc>
      </w:tr>
      <w:tr w:rsidR="006357C7" w:rsidTr="00DD5042">
        <w:tc>
          <w:tcPr>
            <w:tcW w:w="9889" w:type="dxa"/>
            <w:gridSpan w:val="4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noProof w:val="0"/>
              </w:rPr>
            </w:pPr>
            <w:r>
              <w:rPr>
                <w:b/>
                <w:noProof w:val="0"/>
              </w:rPr>
              <w:t xml:space="preserve">Атестація здобувачів фахової </w:t>
            </w:r>
            <w:proofErr w:type="spellStart"/>
            <w:r>
              <w:rPr>
                <w:b/>
                <w:noProof w:val="0"/>
              </w:rPr>
              <w:t>передвищої</w:t>
            </w:r>
            <w:proofErr w:type="spellEnd"/>
            <w:r>
              <w:rPr>
                <w:b/>
                <w:noProof w:val="0"/>
              </w:rPr>
              <w:t xml:space="preserve"> освіти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32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Кваліфікаційний іспит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noProof w:val="0"/>
              </w:rPr>
            </w:pPr>
            <w:r>
              <w:rPr>
                <w:noProof w:val="0"/>
              </w:rPr>
              <w:t>іспит</w:t>
            </w:r>
          </w:p>
        </w:tc>
      </w:tr>
      <w:tr w:rsidR="006357C7" w:rsidTr="00DD5042">
        <w:tc>
          <w:tcPr>
            <w:tcW w:w="9889" w:type="dxa"/>
            <w:gridSpan w:val="4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noProof w:val="0"/>
              </w:rPr>
            </w:pPr>
            <w:r>
              <w:rPr>
                <w:b/>
                <w:noProof w:val="0"/>
              </w:rPr>
              <w:t>3.  ПРАКТИЧНА ПІДГОТОВКА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both"/>
              <w:rPr>
                <w:noProof w:val="0"/>
              </w:rPr>
            </w:pPr>
            <w:r>
              <w:rPr>
                <w:b/>
                <w:noProof w:val="0"/>
              </w:rPr>
              <w:t>Навчальні практики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33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Ознайомлювальна практика</w:t>
            </w:r>
          </w:p>
        </w:tc>
        <w:tc>
          <w:tcPr>
            <w:tcW w:w="1276" w:type="dxa"/>
            <w:vAlign w:val="center"/>
          </w:tcPr>
          <w:p w:rsidR="006357C7" w:rsidRDefault="00CE036E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1,5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noProof w:val="0"/>
              </w:rPr>
            </w:pPr>
            <w:r>
              <w:rPr>
                <w:noProof w:val="0"/>
              </w:rPr>
              <w:t>захист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34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Навчальна практика з маркетингу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1</w:t>
            </w:r>
            <w:r w:rsidR="00CE036E">
              <w:rPr>
                <w:rFonts w:ascii="Times New Roman" w:hAnsi="Times New Roman"/>
                <w:noProof w:val="0"/>
                <w:sz w:val="24"/>
              </w:rPr>
              <w:t>,5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noProof w:val="0"/>
              </w:rPr>
            </w:pPr>
            <w:r>
              <w:rPr>
                <w:noProof w:val="0"/>
              </w:rPr>
              <w:t>захист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35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Навчальна практика з менеджменту  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1</w:t>
            </w:r>
            <w:r w:rsidR="00322FA3">
              <w:rPr>
                <w:rFonts w:ascii="Times New Roman" w:hAnsi="Times New Roman"/>
                <w:noProof w:val="0"/>
                <w:sz w:val="24"/>
              </w:rPr>
              <w:t>,5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noProof w:val="0"/>
              </w:rPr>
            </w:pPr>
            <w:r>
              <w:rPr>
                <w:noProof w:val="0"/>
              </w:rPr>
              <w:t>захист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36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Технологічна практика з інформатики і </w:t>
            </w:r>
            <w:proofErr w:type="spellStart"/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компютерної</w:t>
            </w:r>
            <w:proofErr w:type="spellEnd"/>
            <w:r>
              <w:rPr>
                <w:rFonts w:ascii="Times New Roman" w:hAnsi="Times New Roman"/>
                <w:noProof w:val="0"/>
                <w:color w:val="000000"/>
                <w:sz w:val="24"/>
              </w:rPr>
              <w:t xml:space="preserve"> техніки</w:t>
            </w:r>
          </w:p>
        </w:tc>
        <w:tc>
          <w:tcPr>
            <w:tcW w:w="1276" w:type="dxa"/>
            <w:vAlign w:val="center"/>
          </w:tcPr>
          <w:p w:rsidR="006357C7" w:rsidRDefault="00507921" w:rsidP="00507921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1,5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noProof w:val="0"/>
              </w:rPr>
            </w:pPr>
            <w:r>
              <w:rPr>
                <w:noProof w:val="0"/>
              </w:rPr>
              <w:t>захист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37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Технологічна практика з менеджменту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noProof w:val="0"/>
              </w:rPr>
            </w:pPr>
            <w:r>
              <w:rPr>
                <w:noProof w:val="0"/>
              </w:rPr>
              <w:t>захист</w:t>
            </w:r>
          </w:p>
        </w:tc>
      </w:tr>
      <w:tr w:rsidR="006357C7" w:rsidTr="00DD5042">
        <w:tc>
          <w:tcPr>
            <w:tcW w:w="1384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ОК 38</w:t>
            </w:r>
          </w:p>
        </w:tc>
        <w:tc>
          <w:tcPr>
            <w:tcW w:w="5528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noProof w:val="0"/>
                <w:color w:val="000000"/>
                <w:sz w:val="24"/>
              </w:rPr>
              <w:t>Виробнича практика</w:t>
            </w:r>
          </w:p>
        </w:tc>
        <w:tc>
          <w:tcPr>
            <w:tcW w:w="1276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noProof w:val="0"/>
              </w:rPr>
            </w:pPr>
            <w:r>
              <w:rPr>
                <w:noProof w:val="0"/>
              </w:rPr>
              <w:t>захист</w:t>
            </w:r>
          </w:p>
        </w:tc>
      </w:tr>
      <w:tr w:rsidR="006357C7" w:rsidTr="00DD5042">
        <w:tc>
          <w:tcPr>
            <w:tcW w:w="1384" w:type="dxa"/>
            <w:shd w:val="clear" w:color="auto" w:fill="F2F2F2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5528" w:type="dxa"/>
            <w:shd w:val="clear" w:color="auto" w:fill="F2F2F2"/>
          </w:tcPr>
          <w:p w:rsidR="006357C7" w:rsidRDefault="006357C7" w:rsidP="00DD5042">
            <w:pPr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</w:rPr>
              <w:t>Загальний обсяг обов’язкових ОК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</w:rPr>
              <w:t>133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</w:p>
        </w:tc>
      </w:tr>
      <w:tr w:rsidR="006357C7" w:rsidTr="00DD5042">
        <w:tc>
          <w:tcPr>
            <w:tcW w:w="9889" w:type="dxa"/>
            <w:gridSpan w:val="4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2.2. Вибіркові компоненти</w:t>
            </w:r>
          </w:p>
        </w:tc>
      </w:tr>
      <w:tr w:rsidR="00483622" w:rsidTr="007A2DFE">
        <w:trPr>
          <w:trHeight w:val="327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vAlign w:val="center"/>
          </w:tcPr>
          <w:p w:rsidR="00483622" w:rsidRDefault="00483622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ВК 1</w:t>
            </w:r>
          </w:p>
        </w:tc>
        <w:tc>
          <w:tcPr>
            <w:tcW w:w="5528" w:type="dxa"/>
            <w:vMerge w:val="restart"/>
            <w:tcBorders>
              <w:bottom w:val="single" w:sz="4" w:space="0" w:color="auto"/>
            </w:tcBorders>
            <w:vAlign w:val="center"/>
          </w:tcPr>
          <w:p w:rsidR="00483622" w:rsidRDefault="00483622" w:rsidP="00DD5042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3622" w:rsidRDefault="00483622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3622" w:rsidRDefault="00483622" w:rsidP="00DD5042">
            <w:pPr>
              <w:pStyle w:val="a9"/>
              <w:spacing w:before="0" w:beforeAutospacing="0" w:after="0" w:afterAutospacing="0"/>
              <w:jc w:val="center"/>
              <w:rPr>
                <w:noProof w:val="0"/>
              </w:rPr>
            </w:pPr>
            <w:bookmarkStart w:id="11" w:name="_GoBack"/>
            <w:bookmarkEnd w:id="11"/>
            <w:r>
              <w:rPr>
                <w:noProof w:val="0"/>
              </w:rPr>
              <w:t>іспит</w:t>
            </w:r>
          </w:p>
        </w:tc>
      </w:tr>
      <w:tr w:rsidR="00483622" w:rsidTr="00483622">
        <w:trPr>
          <w:trHeight w:val="180"/>
        </w:trPr>
        <w:tc>
          <w:tcPr>
            <w:tcW w:w="1384" w:type="dxa"/>
            <w:vMerge/>
            <w:vAlign w:val="center"/>
          </w:tcPr>
          <w:p w:rsidR="00483622" w:rsidRDefault="00483622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5528" w:type="dxa"/>
            <w:vMerge/>
            <w:vAlign w:val="center"/>
          </w:tcPr>
          <w:p w:rsidR="00483622" w:rsidRDefault="00483622" w:rsidP="00DD5042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83622" w:rsidRDefault="00483622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3622" w:rsidRDefault="00483622" w:rsidP="00DD5042">
            <w:pPr>
              <w:pStyle w:val="a9"/>
              <w:spacing w:before="0" w:beforeAutospacing="0" w:after="0" w:afterAutospacing="0"/>
              <w:jc w:val="center"/>
              <w:rPr>
                <w:noProof w:val="0"/>
              </w:rPr>
            </w:pPr>
          </w:p>
        </w:tc>
      </w:tr>
      <w:tr w:rsidR="00483622" w:rsidTr="00DD2F96">
        <w:trPr>
          <w:trHeight w:val="327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vAlign w:val="center"/>
          </w:tcPr>
          <w:p w:rsidR="00483622" w:rsidRDefault="00483622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ВК 2</w:t>
            </w:r>
          </w:p>
        </w:tc>
        <w:tc>
          <w:tcPr>
            <w:tcW w:w="5528" w:type="dxa"/>
            <w:vMerge w:val="restart"/>
            <w:tcBorders>
              <w:bottom w:val="single" w:sz="4" w:space="0" w:color="auto"/>
            </w:tcBorders>
            <w:vAlign w:val="center"/>
          </w:tcPr>
          <w:p w:rsidR="00483622" w:rsidRDefault="00483622" w:rsidP="00DD5042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3622" w:rsidRDefault="00483622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3622" w:rsidRDefault="00483622" w:rsidP="00DD5042">
            <w:pPr>
              <w:pStyle w:val="a9"/>
              <w:spacing w:before="0" w:beforeAutospacing="0" w:after="0" w:afterAutospacing="0"/>
              <w:jc w:val="center"/>
              <w:rPr>
                <w:noProof w:val="0"/>
              </w:rPr>
            </w:pPr>
            <w:r>
              <w:rPr>
                <w:noProof w:val="0"/>
              </w:rPr>
              <w:t>залік</w:t>
            </w:r>
          </w:p>
        </w:tc>
      </w:tr>
      <w:tr w:rsidR="00483622" w:rsidTr="00DD5042">
        <w:tc>
          <w:tcPr>
            <w:tcW w:w="1384" w:type="dxa"/>
            <w:vMerge/>
            <w:vAlign w:val="center"/>
          </w:tcPr>
          <w:p w:rsidR="00483622" w:rsidRDefault="00483622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5528" w:type="dxa"/>
            <w:vMerge/>
            <w:vAlign w:val="center"/>
          </w:tcPr>
          <w:p w:rsidR="00483622" w:rsidRDefault="00483622" w:rsidP="00DD5042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83622" w:rsidRDefault="00483622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3622" w:rsidRDefault="00483622" w:rsidP="00DD5042">
            <w:pPr>
              <w:pStyle w:val="a9"/>
              <w:spacing w:before="0" w:beforeAutospacing="0" w:after="0" w:afterAutospacing="0"/>
              <w:jc w:val="center"/>
              <w:rPr>
                <w:noProof w:val="0"/>
              </w:rPr>
            </w:pPr>
          </w:p>
        </w:tc>
      </w:tr>
      <w:tr w:rsidR="00483622" w:rsidTr="00D77B8A">
        <w:trPr>
          <w:trHeight w:val="327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vAlign w:val="center"/>
          </w:tcPr>
          <w:p w:rsidR="00483622" w:rsidRDefault="00483622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ВК 3</w:t>
            </w:r>
          </w:p>
        </w:tc>
        <w:tc>
          <w:tcPr>
            <w:tcW w:w="5528" w:type="dxa"/>
            <w:vMerge w:val="restart"/>
            <w:tcBorders>
              <w:bottom w:val="single" w:sz="4" w:space="0" w:color="auto"/>
            </w:tcBorders>
            <w:vAlign w:val="center"/>
          </w:tcPr>
          <w:p w:rsidR="00483622" w:rsidRDefault="00483622" w:rsidP="00DD5042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3622" w:rsidRDefault="00483622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3622" w:rsidRDefault="00483622" w:rsidP="00DD5042">
            <w:pPr>
              <w:pStyle w:val="a9"/>
              <w:spacing w:before="0" w:beforeAutospacing="0" w:after="0" w:afterAutospacing="0"/>
              <w:jc w:val="center"/>
              <w:rPr>
                <w:noProof w:val="0"/>
              </w:rPr>
            </w:pPr>
            <w:r>
              <w:rPr>
                <w:noProof w:val="0"/>
              </w:rPr>
              <w:t>залік</w:t>
            </w:r>
          </w:p>
        </w:tc>
      </w:tr>
      <w:tr w:rsidR="00483622" w:rsidTr="00DD5042">
        <w:tc>
          <w:tcPr>
            <w:tcW w:w="1384" w:type="dxa"/>
            <w:vMerge/>
            <w:vAlign w:val="center"/>
          </w:tcPr>
          <w:p w:rsidR="00483622" w:rsidRDefault="00483622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5528" w:type="dxa"/>
            <w:vMerge/>
            <w:vAlign w:val="center"/>
          </w:tcPr>
          <w:p w:rsidR="00483622" w:rsidRDefault="00483622" w:rsidP="00DD5042">
            <w:pPr>
              <w:spacing w:line="240" w:lineRule="auto"/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83622" w:rsidRDefault="00483622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3622" w:rsidRDefault="00483622" w:rsidP="00DD5042">
            <w:pPr>
              <w:pStyle w:val="a9"/>
              <w:spacing w:before="0" w:beforeAutospacing="0" w:after="0" w:afterAutospacing="0"/>
              <w:jc w:val="center"/>
              <w:rPr>
                <w:noProof w:val="0"/>
              </w:rPr>
            </w:pPr>
          </w:p>
        </w:tc>
      </w:tr>
      <w:tr w:rsidR="00483622" w:rsidTr="00176FB4">
        <w:trPr>
          <w:trHeight w:val="327"/>
        </w:trPr>
        <w:tc>
          <w:tcPr>
            <w:tcW w:w="1384" w:type="dxa"/>
            <w:vMerge w:val="restart"/>
            <w:tcBorders>
              <w:bottom w:val="single" w:sz="4" w:space="0" w:color="auto"/>
            </w:tcBorders>
            <w:vAlign w:val="center"/>
          </w:tcPr>
          <w:p w:rsidR="00483622" w:rsidRDefault="00483622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  <w:sz w:val="24"/>
              </w:rPr>
              <w:t>ВК 4</w:t>
            </w:r>
          </w:p>
        </w:tc>
        <w:tc>
          <w:tcPr>
            <w:tcW w:w="5528" w:type="dxa"/>
            <w:vMerge w:val="restart"/>
            <w:tcBorders>
              <w:bottom w:val="single" w:sz="4" w:space="0" w:color="auto"/>
            </w:tcBorders>
            <w:vAlign w:val="center"/>
          </w:tcPr>
          <w:p w:rsidR="00483622" w:rsidRDefault="00483622" w:rsidP="00DD5042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3622" w:rsidRDefault="00483622" w:rsidP="00DD5042">
            <w:pPr>
              <w:jc w:val="center"/>
              <w:rPr>
                <w:rFonts w:ascii="Times New Roman" w:hAnsi="Times New Roman"/>
                <w:noProof w:val="0"/>
                <w:sz w:val="24"/>
              </w:rPr>
            </w:pPr>
            <w:r>
              <w:rPr>
                <w:rFonts w:ascii="Times New Roman" w:hAnsi="Times New Roman"/>
                <w:noProof w:val="0"/>
                <w:sz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3622" w:rsidRDefault="00483622" w:rsidP="00DD5042">
            <w:pPr>
              <w:pStyle w:val="a9"/>
              <w:spacing w:before="0" w:beforeAutospacing="0" w:after="0" w:afterAutospacing="0"/>
              <w:jc w:val="center"/>
              <w:rPr>
                <w:noProof w:val="0"/>
              </w:rPr>
            </w:pPr>
            <w:r>
              <w:rPr>
                <w:noProof w:val="0"/>
              </w:rPr>
              <w:t>іспит</w:t>
            </w:r>
          </w:p>
        </w:tc>
      </w:tr>
      <w:tr w:rsidR="00483622" w:rsidTr="00DD5042">
        <w:tc>
          <w:tcPr>
            <w:tcW w:w="1384" w:type="dxa"/>
            <w:vMerge/>
            <w:vAlign w:val="center"/>
          </w:tcPr>
          <w:p w:rsidR="00483622" w:rsidRDefault="00483622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5528" w:type="dxa"/>
            <w:vMerge/>
            <w:vAlign w:val="center"/>
          </w:tcPr>
          <w:p w:rsidR="00483622" w:rsidRDefault="00483622" w:rsidP="00DD5042">
            <w:pPr>
              <w:rPr>
                <w:rFonts w:ascii="Times New Roman" w:hAnsi="Times New Roman"/>
                <w:noProof w:val="0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83622" w:rsidRDefault="00483622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3622" w:rsidRDefault="00483622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</w:p>
        </w:tc>
      </w:tr>
      <w:tr w:rsidR="006357C7" w:rsidTr="00DD5042">
        <w:tc>
          <w:tcPr>
            <w:tcW w:w="1384" w:type="dxa"/>
            <w:shd w:val="clear" w:color="auto" w:fill="FFFFFF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C7" w:rsidRDefault="006357C7" w:rsidP="00DD5042">
            <w:pPr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</w:rPr>
              <w:t>Загальний обсяг вибіркових 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</w:rPr>
              <w:t>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noProof w:val="0"/>
              </w:rPr>
            </w:pPr>
          </w:p>
        </w:tc>
      </w:tr>
      <w:tr w:rsidR="006357C7" w:rsidTr="00DD5042">
        <w:tc>
          <w:tcPr>
            <w:tcW w:w="1384" w:type="dxa"/>
            <w:shd w:val="clear" w:color="auto" w:fill="FFFFFF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7C7" w:rsidRDefault="006357C7" w:rsidP="00DD5042">
            <w:pPr>
              <w:rPr>
                <w:rFonts w:ascii="Times New Roman" w:hAnsi="Times New Roman"/>
                <w:b/>
                <w:noProof w:val="0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</w:rPr>
              <w:t>Загальний обсяг ОПП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sz w:val="24"/>
              </w:rPr>
            </w:pPr>
            <w:r>
              <w:rPr>
                <w:rFonts w:ascii="Times New Roman" w:hAnsi="Times New Roman"/>
                <w:b/>
                <w:noProof w:val="0"/>
              </w:rPr>
              <w:t>150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noProof w:val="0"/>
              </w:rPr>
            </w:pPr>
          </w:p>
        </w:tc>
      </w:tr>
    </w:tbl>
    <w:p w:rsidR="006357C7" w:rsidRDefault="006357C7" w:rsidP="006357C7">
      <w:pPr>
        <w:pStyle w:val="a9"/>
        <w:spacing w:before="0" w:beforeAutospacing="0" w:after="0" w:afterAutospacing="0"/>
        <w:rPr>
          <w:b/>
          <w:noProof w:val="0"/>
          <w:color w:val="000000"/>
          <w:sz w:val="28"/>
        </w:rPr>
      </w:pPr>
      <w:r>
        <w:t>*позакредитний освітній компонент</w:t>
      </w:r>
    </w:p>
    <w:p w:rsidR="006357C7" w:rsidRDefault="006357C7" w:rsidP="006357C7">
      <w:pPr>
        <w:pStyle w:val="a9"/>
        <w:tabs>
          <w:tab w:val="left" w:pos="8647"/>
        </w:tabs>
        <w:spacing w:before="0" w:beforeAutospacing="0" w:after="0" w:afterAutospacing="0"/>
        <w:jc w:val="center"/>
        <w:rPr>
          <w:b/>
          <w:noProof w:val="0"/>
        </w:rPr>
      </w:pPr>
    </w:p>
    <w:p w:rsidR="006357C7" w:rsidRDefault="006357C7" w:rsidP="006357C7">
      <w:pPr>
        <w:pStyle w:val="a9"/>
        <w:tabs>
          <w:tab w:val="left" w:pos="8647"/>
        </w:tabs>
        <w:spacing w:before="0" w:beforeAutospacing="0" w:after="0" w:afterAutospacing="0"/>
        <w:jc w:val="center"/>
        <w:rPr>
          <w:b/>
          <w:noProof w:val="0"/>
        </w:rPr>
      </w:pPr>
    </w:p>
    <w:p w:rsidR="006357C7" w:rsidRDefault="006357C7" w:rsidP="006357C7">
      <w:pPr>
        <w:pStyle w:val="a9"/>
        <w:tabs>
          <w:tab w:val="left" w:pos="8647"/>
        </w:tabs>
        <w:spacing w:before="0" w:beforeAutospacing="0" w:after="0" w:afterAutospacing="0"/>
        <w:rPr>
          <w:rFonts w:ascii="TimesNewRomanPS" w:hAnsi="TimesNewRomanPS"/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/>
        <w:jc w:val="center"/>
        <w:rPr>
          <w:rFonts w:ascii="TimesNewRomanPS-BoldMT" w:hAnsi="TimesNewRomanPS-BoldMT"/>
          <w:b/>
          <w:noProof w:val="0"/>
          <w:color w:val="000000"/>
          <w:sz w:val="28"/>
        </w:rPr>
      </w:pPr>
      <w:r>
        <w:rPr>
          <w:rFonts w:ascii="TimesNewRomanPS-BoldMT" w:hAnsi="TimesNewRomanPS-BoldMT"/>
          <w:b/>
          <w:noProof w:val="0"/>
          <w:color w:val="000000"/>
          <w:sz w:val="28"/>
        </w:rPr>
        <w:lastRenderedPageBreak/>
        <w:t>2.2. Структурно-логічна схема освітньо-професійної програми</w:t>
      </w:r>
      <w:r>
        <w:rPr>
          <w:rFonts w:ascii="TimesNewRomanPS-BoldMT" w:hAnsi="TimesNewRomanPS-BoldMT"/>
          <w:noProof w:val="0"/>
          <w:color w:val="000000"/>
          <w:sz w:val="28"/>
        </w:rPr>
        <w:t xml:space="preserve"> </w:t>
      </w:r>
      <w:r>
        <w:rPr>
          <w:rFonts w:ascii="TimesNewRomanPS-BoldMT" w:hAnsi="TimesNewRomanPS-BoldMT"/>
          <w:b/>
          <w:noProof w:val="0"/>
          <w:color w:val="000000"/>
          <w:sz w:val="28"/>
        </w:rPr>
        <w:t>Менеджмент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6672"/>
      </w:tblGrid>
      <w:tr w:rsidR="006357C7" w:rsidRPr="00483622" w:rsidTr="00DD5042">
        <w:trPr>
          <w:trHeight w:val="998"/>
        </w:trPr>
        <w:tc>
          <w:tcPr>
            <w:tcW w:w="3228" w:type="dxa"/>
            <w:vAlign w:val="center"/>
          </w:tcPr>
          <w:p w:rsidR="006357C7" w:rsidRPr="00483622" w:rsidRDefault="006357C7" w:rsidP="00DD5042">
            <w:pPr>
              <w:pStyle w:val="a9"/>
              <w:spacing w:before="0" w:beforeAutospacing="0" w:after="0" w:afterAutospacing="0"/>
              <w:rPr>
                <w:rFonts w:ascii="TimesNewRomanPS-BoldMT" w:hAnsi="TimesNewRomanPS-BoldMT"/>
                <w:b/>
                <w:noProof w:val="0"/>
                <w:color w:val="000000"/>
                <w:sz w:val="28"/>
                <w:highlight w:val="lightGray"/>
                <w:shd w:val="clear" w:color="auto" w:fill="FFFF00"/>
              </w:rPr>
            </w:pPr>
            <w:r w:rsidRPr="00483622">
              <w:rPr>
                <w:rFonts w:ascii="TimesNewRomanPS-BoldMT" w:hAnsi="TimesNewRomanPS-BoldMT"/>
                <w:b/>
                <w:noProof w:val="0"/>
                <w:color w:val="000000"/>
                <w:sz w:val="28"/>
                <w:highlight w:val="lightGray"/>
                <w:shd w:val="clear" w:color="auto" w:fill="FFFF00"/>
              </w:rPr>
              <w:t>1 рік навчання</w:t>
            </w:r>
          </w:p>
        </w:tc>
        <w:tc>
          <w:tcPr>
            <w:tcW w:w="6672" w:type="dxa"/>
            <w:vAlign w:val="center"/>
          </w:tcPr>
          <w:p w:rsidR="006357C7" w:rsidRPr="00483622" w:rsidRDefault="006357C7" w:rsidP="00DD5042">
            <w:pPr>
              <w:pStyle w:val="a9"/>
              <w:spacing w:before="0" w:beforeAutospacing="0" w:after="0" w:afterAutospacing="0"/>
              <w:rPr>
                <w:rFonts w:ascii="TimesNewRomanPS-BoldMT" w:hAnsi="TimesNewRomanPS-BoldMT"/>
                <w:noProof w:val="0"/>
                <w:color w:val="000000"/>
                <w:sz w:val="28"/>
                <w:highlight w:val="lightGray"/>
                <w:shd w:val="clear" w:color="auto" w:fill="FFFF00"/>
              </w:rPr>
            </w:pPr>
            <w:r w:rsidRPr="00483622">
              <w:rPr>
                <w:rFonts w:ascii="TimesNewRomanPS-BoldMT" w:hAnsi="TimesNewRomanPS-BoldMT"/>
                <w:noProof w:val="0"/>
                <w:color w:val="000000"/>
                <w:sz w:val="28"/>
                <w:highlight w:val="lightGray"/>
                <w:shd w:val="clear" w:color="auto" w:fill="FFFF00"/>
              </w:rPr>
              <w:t>ОК 1, ОК 2, ОК 3, ОК 7, ОК 20, ОК 16, ОК 33, ОК 29, ОК 5, ОК18, ОК 27, ОК 11, ОК 19, ОК 6.</w:t>
            </w:r>
          </w:p>
        </w:tc>
      </w:tr>
      <w:tr w:rsidR="006357C7" w:rsidRPr="00483622" w:rsidTr="00DD5042">
        <w:trPr>
          <w:trHeight w:val="983"/>
        </w:trPr>
        <w:tc>
          <w:tcPr>
            <w:tcW w:w="3228" w:type="dxa"/>
            <w:vAlign w:val="center"/>
          </w:tcPr>
          <w:p w:rsidR="006357C7" w:rsidRPr="00483622" w:rsidRDefault="006357C7" w:rsidP="00DD5042">
            <w:pPr>
              <w:pStyle w:val="a9"/>
              <w:spacing w:before="0" w:beforeAutospacing="0" w:after="0" w:afterAutospacing="0"/>
              <w:rPr>
                <w:rFonts w:ascii="TimesNewRomanPS-BoldMT" w:hAnsi="TimesNewRomanPS-BoldMT"/>
                <w:b/>
                <w:noProof w:val="0"/>
                <w:color w:val="000000"/>
                <w:sz w:val="28"/>
                <w:highlight w:val="lightGray"/>
                <w:shd w:val="clear" w:color="auto" w:fill="FFFF00"/>
              </w:rPr>
            </w:pPr>
            <w:r w:rsidRPr="00483622">
              <w:rPr>
                <w:rFonts w:ascii="TimesNewRomanPS-BoldMT" w:hAnsi="TimesNewRomanPS-BoldMT"/>
                <w:b/>
                <w:noProof w:val="0"/>
                <w:color w:val="000000"/>
                <w:sz w:val="28"/>
                <w:highlight w:val="lightGray"/>
                <w:shd w:val="clear" w:color="auto" w:fill="FFFF00"/>
              </w:rPr>
              <w:t>2 рік навчання</w:t>
            </w:r>
          </w:p>
        </w:tc>
        <w:tc>
          <w:tcPr>
            <w:tcW w:w="6672" w:type="dxa"/>
            <w:vAlign w:val="center"/>
          </w:tcPr>
          <w:p w:rsidR="006357C7" w:rsidRPr="00483622" w:rsidRDefault="006357C7" w:rsidP="00DD5042">
            <w:pPr>
              <w:pStyle w:val="a9"/>
              <w:spacing w:before="0" w:beforeAutospacing="0" w:after="0" w:afterAutospacing="0"/>
              <w:rPr>
                <w:rFonts w:ascii="TimesNewRomanPS-BoldMT" w:hAnsi="TimesNewRomanPS-BoldMT"/>
                <w:noProof w:val="0"/>
                <w:color w:val="000000"/>
                <w:sz w:val="28"/>
                <w:highlight w:val="lightGray"/>
                <w:shd w:val="clear" w:color="auto" w:fill="FFFF00"/>
              </w:rPr>
            </w:pPr>
            <w:r w:rsidRPr="00483622">
              <w:rPr>
                <w:rFonts w:ascii="TimesNewRomanPS-BoldMT" w:hAnsi="TimesNewRomanPS-BoldMT"/>
                <w:noProof w:val="0"/>
                <w:color w:val="000000"/>
                <w:sz w:val="28"/>
                <w:highlight w:val="lightGray"/>
                <w:shd w:val="clear" w:color="auto" w:fill="FFFF00"/>
              </w:rPr>
              <w:t>ОК 4, ОК 8, ОК 9, ОК 10, ОК 13, ОК 14, ОК 15, ОК 21, ВК 1, ВК 2, ВК 3, ОК 12, ОК 26, ОК 28, ОК 30, ОК 35, ОК 34, ОК 36.</w:t>
            </w:r>
          </w:p>
        </w:tc>
      </w:tr>
      <w:tr w:rsidR="006357C7" w:rsidTr="00DD5042">
        <w:trPr>
          <w:trHeight w:val="983"/>
        </w:trPr>
        <w:tc>
          <w:tcPr>
            <w:tcW w:w="3228" w:type="dxa"/>
            <w:vAlign w:val="center"/>
          </w:tcPr>
          <w:p w:rsidR="006357C7" w:rsidRPr="00483622" w:rsidRDefault="006357C7" w:rsidP="00DD5042">
            <w:pPr>
              <w:pStyle w:val="a9"/>
              <w:spacing w:before="0" w:beforeAutospacing="0" w:after="0" w:afterAutospacing="0"/>
              <w:rPr>
                <w:rFonts w:ascii="TimesNewRomanPS-BoldMT" w:hAnsi="TimesNewRomanPS-BoldMT"/>
                <w:b/>
                <w:noProof w:val="0"/>
                <w:color w:val="000000"/>
                <w:sz w:val="28"/>
                <w:highlight w:val="lightGray"/>
                <w:shd w:val="clear" w:color="auto" w:fill="FFFF00"/>
              </w:rPr>
            </w:pPr>
            <w:r w:rsidRPr="00483622">
              <w:rPr>
                <w:rFonts w:ascii="TimesNewRomanPS-BoldMT" w:hAnsi="TimesNewRomanPS-BoldMT"/>
                <w:b/>
                <w:noProof w:val="0"/>
                <w:color w:val="000000"/>
                <w:sz w:val="28"/>
                <w:highlight w:val="lightGray"/>
                <w:shd w:val="clear" w:color="auto" w:fill="FFFF00"/>
              </w:rPr>
              <w:t>3 рік навчання</w:t>
            </w:r>
          </w:p>
        </w:tc>
        <w:tc>
          <w:tcPr>
            <w:tcW w:w="6672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rPr>
                <w:rFonts w:ascii="TimesNewRomanPS-BoldMT" w:hAnsi="TimesNewRomanPS-BoldMT"/>
                <w:noProof w:val="0"/>
                <w:color w:val="000000"/>
                <w:sz w:val="28"/>
                <w:shd w:val="clear" w:color="auto" w:fill="FFFF00"/>
              </w:rPr>
            </w:pPr>
            <w:r w:rsidRPr="00483622">
              <w:rPr>
                <w:rFonts w:ascii="TimesNewRomanPS-BoldMT" w:hAnsi="TimesNewRomanPS-BoldMT"/>
                <w:noProof w:val="0"/>
                <w:color w:val="000000"/>
                <w:sz w:val="28"/>
                <w:highlight w:val="lightGray"/>
                <w:shd w:val="clear" w:color="auto" w:fill="FFFF00"/>
              </w:rPr>
              <w:t>ОК 36, ОК 22, ОК 23, ОК 24, ОК 25, ВК 4, ОК 31, ОК 38, ОК 31,  ОК 32.</w:t>
            </w:r>
          </w:p>
        </w:tc>
      </w:tr>
    </w:tbl>
    <w:p w:rsidR="006357C7" w:rsidRDefault="006357C7" w:rsidP="006357C7">
      <w:pPr>
        <w:pStyle w:val="a9"/>
        <w:tabs>
          <w:tab w:val="left" w:pos="8647"/>
        </w:tabs>
        <w:spacing w:before="0" w:beforeAutospacing="0" w:after="0" w:afterAutospacing="0"/>
        <w:jc w:val="center"/>
        <w:rPr>
          <w:rFonts w:ascii="TimesNewRomanPS" w:hAnsi="TimesNewRomanPS"/>
          <w:b/>
          <w:noProof w:val="0"/>
        </w:rPr>
      </w:pPr>
    </w:p>
    <w:p w:rsidR="006357C7" w:rsidRDefault="006357C7" w:rsidP="006357C7">
      <w:pPr>
        <w:pStyle w:val="a9"/>
        <w:tabs>
          <w:tab w:val="left" w:pos="8647"/>
        </w:tabs>
        <w:spacing w:before="0" w:beforeAutospacing="0" w:after="0" w:afterAutospacing="0"/>
        <w:jc w:val="center"/>
        <w:rPr>
          <w:rFonts w:ascii="TimesNewRomanPS" w:hAnsi="TimesNewRomanPS"/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/>
        <w:jc w:val="center"/>
        <w:rPr>
          <w:rFonts w:ascii="TimesNewRomanPS" w:hAnsi="TimesNewRomanPS"/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/>
        <w:jc w:val="center"/>
        <w:rPr>
          <w:rFonts w:ascii="TimesNewRomanPS" w:hAnsi="TimesNewRomanPS"/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/>
        <w:jc w:val="center"/>
        <w:rPr>
          <w:rFonts w:ascii="TimesNewRomanPS" w:hAnsi="TimesNewRomanPS"/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/>
        <w:jc w:val="center"/>
        <w:rPr>
          <w:rFonts w:ascii="TimesNewRomanPS" w:hAnsi="TimesNewRomanPS"/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/>
        <w:jc w:val="center"/>
        <w:rPr>
          <w:rFonts w:ascii="TimesNewRomanPS" w:hAnsi="TimesNewRomanPS"/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/>
        <w:jc w:val="center"/>
        <w:rPr>
          <w:rFonts w:ascii="TimesNewRomanPS" w:hAnsi="TimesNewRomanPS"/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/>
        <w:jc w:val="center"/>
        <w:rPr>
          <w:rFonts w:ascii="TimesNewRomanPS" w:hAnsi="TimesNewRomanPS"/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/>
        <w:jc w:val="center"/>
        <w:rPr>
          <w:rFonts w:ascii="TimesNewRomanPS" w:hAnsi="TimesNewRomanPS"/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/>
        <w:jc w:val="center"/>
        <w:rPr>
          <w:rFonts w:ascii="TimesNewRomanPS" w:hAnsi="TimesNewRomanPS"/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/>
        <w:jc w:val="center"/>
        <w:rPr>
          <w:rFonts w:ascii="TimesNewRomanPS" w:hAnsi="TimesNewRomanPS"/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/>
        <w:jc w:val="center"/>
        <w:rPr>
          <w:rFonts w:ascii="TimesNewRomanPS" w:hAnsi="TimesNewRomanPS"/>
          <w:b/>
          <w:noProof w:val="0"/>
        </w:rPr>
      </w:pPr>
    </w:p>
    <w:p w:rsidR="006357C7" w:rsidRDefault="006357C7" w:rsidP="006357C7">
      <w:pPr>
        <w:pStyle w:val="a9"/>
        <w:spacing w:before="0" w:beforeAutospacing="0" w:after="0" w:afterAutospacing="0" w:line="276" w:lineRule="auto"/>
        <w:jc w:val="center"/>
        <w:rPr>
          <w:b/>
          <w:noProof w:val="0"/>
          <w:sz w:val="28"/>
        </w:rPr>
      </w:pPr>
      <w:r>
        <w:rPr>
          <w:rFonts w:ascii="TimesNewRomanPS" w:hAnsi="TimesNewRomanPS"/>
          <w:b/>
          <w:noProof w:val="0"/>
        </w:rPr>
        <w:t>3</w:t>
      </w:r>
      <w:r>
        <w:rPr>
          <w:b/>
          <w:noProof w:val="0"/>
          <w:sz w:val="28"/>
        </w:rPr>
        <w:t>. ФОРМИ АТЕСТАЦІЇ ЗДОБУВАЧІВ ФАХОВОЇ ПЕРЕДВИЩОЇ ОСВІТИ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917"/>
      </w:tblGrid>
      <w:tr w:rsidR="006357C7" w:rsidTr="00DD5042">
        <w:trPr>
          <w:trHeight w:val="1273"/>
        </w:trPr>
        <w:tc>
          <w:tcPr>
            <w:tcW w:w="2722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noProof w:val="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sz w:val="28"/>
              </w:rPr>
              <w:t xml:space="preserve">Форми атестації здобувачів фахової </w:t>
            </w:r>
            <w:proofErr w:type="spellStart"/>
            <w:r>
              <w:rPr>
                <w:rFonts w:ascii="Times New Roman" w:hAnsi="Times New Roman"/>
                <w:b/>
                <w:noProof w:val="0"/>
                <w:sz w:val="28"/>
              </w:rPr>
              <w:t>передвищої</w:t>
            </w:r>
            <w:proofErr w:type="spellEnd"/>
            <w:r>
              <w:rPr>
                <w:rFonts w:ascii="Times New Roman" w:hAnsi="Times New Roman"/>
                <w:b/>
                <w:noProof w:val="0"/>
                <w:sz w:val="28"/>
              </w:rPr>
              <w:t xml:space="preserve"> освіти </w:t>
            </w:r>
          </w:p>
        </w:tc>
        <w:tc>
          <w:tcPr>
            <w:tcW w:w="6917" w:type="dxa"/>
            <w:vAlign w:val="center"/>
          </w:tcPr>
          <w:p w:rsidR="006357C7" w:rsidRDefault="006357C7" w:rsidP="00DD5042">
            <w:pPr>
              <w:jc w:val="both"/>
              <w:rPr>
                <w:rFonts w:ascii="Times New Roman" w:hAnsi="Times New Roman"/>
                <w:noProof w:val="0"/>
                <w:sz w:val="28"/>
              </w:rPr>
            </w:pPr>
            <w:r>
              <w:rPr>
                <w:rFonts w:ascii="Times New Roman" w:hAnsi="Times New Roman"/>
                <w:noProof w:val="0"/>
                <w:sz w:val="28"/>
              </w:rPr>
              <w:t xml:space="preserve">Атестація зі спеціальності 071 Менеджмент </w:t>
            </w:r>
            <w:proofErr w:type="spellStart"/>
            <w:r>
              <w:rPr>
                <w:rFonts w:ascii="Times New Roman" w:hAnsi="Times New Roman"/>
                <w:noProof w:val="0"/>
                <w:sz w:val="28"/>
              </w:rPr>
              <w:t>здійснюється</w:t>
            </w:r>
            <w:proofErr w:type="spellEnd"/>
            <w:r>
              <w:rPr>
                <w:rFonts w:ascii="Times New Roman" w:hAnsi="Times New Roman"/>
                <w:noProof w:val="0"/>
                <w:sz w:val="28"/>
              </w:rPr>
              <w:t xml:space="preserve"> у формі </w:t>
            </w:r>
            <w:proofErr w:type="spellStart"/>
            <w:r>
              <w:rPr>
                <w:rFonts w:ascii="Times New Roman" w:hAnsi="Times New Roman"/>
                <w:noProof w:val="0"/>
                <w:sz w:val="28"/>
              </w:rPr>
              <w:t>кваліфікаційного</w:t>
            </w:r>
            <w:proofErr w:type="spellEnd"/>
            <w:r>
              <w:rPr>
                <w:rFonts w:ascii="Times New Roman" w:hAnsi="Times New Roman"/>
                <w:noProof w:val="0"/>
                <w:sz w:val="28"/>
              </w:rPr>
              <w:t xml:space="preserve"> іспиту відповідно до Положення про проведення атестації здобувачів фахової </w:t>
            </w:r>
            <w:proofErr w:type="spellStart"/>
            <w:r>
              <w:rPr>
                <w:rFonts w:ascii="Times New Roman" w:hAnsi="Times New Roman"/>
                <w:noProof w:val="0"/>
                <w:sz w:val="28"/>
              </w:rPr>
              <w:t>передвищої</w:t>
            </w:r>
            <w:proofErr w:type="spellEnd"/>
            <w:r>
              <w:rPr>
                <w:rFonts w:ascii="Times New Roman" w:hAnsi="Times New Roman"/>
                <w:noProof w:val="0"/>
                <w:sz w:val="28"/>
              </w:rPr>
              <w:t xml:space="preserve"> освіти у ВСП «ЛНУП». </w:t>
            </w:r>
          </w:p>
        </w:tc>
      </w:tr>
      <w:tr w:rsidR="006357C7" w:rsidTr="00DD5042">
        <w:trPr>
          <w:trHeight w:val="838"/>
        </w:trPr>
        <w:tc>
          <w:tcPr>
            <w:tcW w:w="2722" w:type="dxa"/>
            <w:vAlign w:val="center"/>
          </w:tcPr>
          <w:p w:rsidR="006357C7" w:rsidRDefault="006357C7" w:rsidP="00DD5042">
            <w:pPr>
              <w:rPr>
                <w:rFonts w:ascii="Times New Roman" w:hAnsi="Times New Roman"/>
                <w:noProof w:val="0"/>
                <w:sz w:val="28"/>
              </w:rPr>
            </w:pPr>
            <w:r>
              <w:rPr>
                <w:rFonts w:ascii="Times New Roman" w:hAnsi="Times New Roman"/>
                <w:b/>
                <w:noProof w:val="0"/>
                <w:sz w:val="28"/>
              </w:rPr>
              <w:t xml:space="preserve">Вимоги до кваліфікаційного іспиту </w:t>
            </w:r>
          </w:p>
        </w:tc>
        <w:tc>
          <w:tcPr>
            <w:tcW w:w="6917" w:type="dxa"/>
          </w:tcPr>
          <w:p w:rsidR="006357C7" w:rsidRDefault="006357C7" w:rsidP="00DD5042">
            <w:pPr>
              <w:jc w:val="both"/>
              <w:rPr>
                <w:rFonts w:ascii="Times New Roman" w:hAnsi="Times New Roman"/>
                <w:noProof w:val="0"/>
                <w:sz w:val="28"/>
              </w:rPr>
            </w:pPr>
            <w:r>
              <w:rPr>
                <w:rFonts w:ascii="Times New Roman" w:hAnsi="Times New Roman"/>
                <w:noProof w:val="0"/>
                <w:sz w:val="28"/>
              </w:rPr>
              <w:t>Кваліфікаційний іспит передбачає оцінювання результатів навчання, визначених Стандартом та цією освітньо-професійною програмою.</w:t>
            </w:r>
          </w:p>
        </w:tc>
      </w:tr>
    </w:tbl>
    <w:p w:rsidR="006357C7" w:rsidRDefault="006357C7" w:rsidP="006357C7">
      <w:pPr>
        <w:rPr>
          <w:rFonts w:ascii="Times New Roman" w:hAnsi="Times New Roman"/>
          <w:b/>
          <w:noProof w:val="0"/>
          <w:sz w:val="28"/>
        </w:rPr>
      </w:pPr>
    </w:p>
    <w:p w:rsidR="006357C7" w:rsidRDefault="006357C7" w:rsidP="006357C7">
      <w:pPr>
        <w:jc w:val="center"/>
        <w:rPr>
          <w:rFonts w:ascii="Times New Roman" w:hAnsi="Times New Roman"/>
          <w:b/>
          <w:noProof w:val="0"/>
          <w:sz w:val="28"/>
        </w:rPr>
      </w:pPr>
      <w:r>
        <w:rPr>
          <w:rFonts w:ascii="Times New Roman" w:hAnsi="Times New Roman"/>
          <w:b/>
          <w:noProof w:val="0"/>
          <w:sz w:val="28"/>
        </w:rPr>
        <w:t>4. ВИМОГИ ДО НАЯВНОСТІ СИСТЕМИ ВНУТРІШНЬОГО ЗАБЕЗПЕЧЕННЯ ЯКОСТІ  ФАХОВОЇ ПЕРЕДВИЩОЇ ОСВІТИ</w:t>
      </w:r>
    </w:p>
    <w:p w:rsidR="006357C7" w:rsidRDefault="006357C7" w:rsidP="006357C7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 xml:space="preserve">У коледжі діє Положення про систему внутрішнього забезпечення якості освіти у ВСП «ВФК ЛНУП». Система внутрішнього забезпечення якості освіти передбачає здійснення таких процедур і заходів: </w:t>
      </w:r>
    </w:p>
    <w:p w:rsidR="006357C7" w:rsidRDefault="006357C7" w:rsidP="006357C7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>1) визначення та оприлюднення політики, принципів та процедур забезпечення якості освіти, що інтегровані до загальної системи управління, узгоджені зі стратегією коледжу і передбачають залучення внутрішніх та зовнішніх заінтересованих сторін;</w:t>
      </w:r>
      <w:bookmarkStart w:id="12" w:name="n211"/>
      <w:bookmarkEnd w:id="12"/>
    </w:p>
    <w:p w:rsidR="006357C7" w:rsidRDefault="006357C7" w:rsidP="006357C7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 xml:space="preserve">2) визначення і послідовне дотримання процедур розроблення освітньо-професійних програм, які забезпечують відповідність їх змісту стандартам фахової </w:t>
      </w:r>
      <w:proofErr w:type="spellStart"/>
      <w:r>
        <w:rPr>
          <w:noProof w:val="0"/>
          <w:color w:val="000000"/>
          <w:sz w:val="28"/>
        </w:rPr>
        <w:t>передвищої</w:t>
      </w:r>
      <w:proofErr w:type="spellEnd"/>
      <w:r>
        <w:rPr>
          <w:noProof w:val="0"/>
          <w:color w:val="000000"/>
          <w:sz w:val="28"/>
        </w:rPr>
        <w:t xml:space="preserve"> освіти, декларованим цілям, урахування позицій </w:t>
      </w:r>
      <w:r>
        <w:rPr>
          <w:noProof w:val="0"/>
          <w:color w:val="000000"/>
          <w:sz w:val="28"/>
        </w:rPr>
        <w:lastRenderedPageBreak/>
        <w:t>заінтересованих сторін, чітке визначення кваліфікацій, що присуджуються та/або присвоюються, які мають бути узгоджені з</w:t>
      </w:r>
      <w:r>
        <w:rPr>
          <w:rStyle w:val="apple-converted-space"/>
          <w:noProof w:val="0"/>
          <w:color w:val="000000"/>
          <w:sz w:val="28"/>
        </w:rPr>
        <w:t xml:space="preserve"> </w:t>
      </w:r>
      <w:hyperlink r:id="rId6" w:anchor="n12" w:tgtFrame="_blank" w:history="1">
        <w:r>
          <w:rPr>
            <w:rStyle w:val="af8"/>
            <w:noProof w:val="0"/>
            <w:color w:val="000000"/>
            <w:sz w:val="28"/>
          </w:rPr>
          <w:t>Національною рамкою кваліфікацій</w:t>
        </w:r>
      </w:hyperlink>
      <w:r>
        <w:rPr>
          <w:noProof w:val="0"/>
          <w:color w:val="000000"/>
          <w:sz w:val="28"/>
        </w:rPr>
        <w:t>;</w:t>
      </w:r>
    </w:p>
    <w:p w:rsidR="006357C7" w:rsidRDefault="006357C7" w:rsidP="006357C7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bookmarkStart w:id="13" w:name="n212"/>
      <w:bookmarkEnd w:id="13"/>
      <w:r>
        <w:rPr>
          <w:noProof w:val="0"/>
          <w:color w:val="000000"/>
          <w:sz w:val="28"/>
        </w:rPr>
        <w:t xml:space="preserve">3) здійснення за участю здобувачів освіти коледжу моніторингу та періодичного перегляду освітньо-професійних програм з метою гарантування досягнення встановлених для них цілей та їх відповідності потребам здобувачів фахової </w:t>
      </w:r>
      <w:proofErr w:type="spellStart"/>
      <w:r>
        <w:rPr>
          <w:noProof w:val="0"/>
          <w:color w:val="000000"/>
          <w:sz w:val="28"/>
        </w:rPr>
        <w:t>передвищої</w:t>
      </w:r>
      <w:proofErr w:type="spellEnd"/>
      <w:r>
        <w:rPr>
          <w:noProof w:val="0"/>
          <w:color w:val="000000"/>
          <w:sz w:val="28"/>
        </w:rPr>
        <w:t xml:space="preserve"> освіти і суспільства, включаючи опитування здобувачів освіти коледжу;</w:t>
      </w:r>
    </w:p>
    <w:p w:rsidR="006357C7" w:rsidRDefault="006357C7" w:rsidP="006357C7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bookmarkStart w:id="14" w:name="n213"/>
      <w:bookmarkEnd w:id="14"/>
      <w:r>
        <w:rPr>
          <w:noProof w:val="0"/>
          <w:color w:val="000000"/>
          <w:sz w:val="28"/>
        </w:rPr>
        <w:t>4) забезпечення дотримання вимог правової визначеності, оприлюднення та послідовного дотримання нормативних документів, що регулюють усі стадії підготовки здобувачів освіти у коледжі (прийом на навчання, організація освітнього процесу, визнання результатів навчання, переведення, відрахування, атестація тощо);</w:t>
      </w:r>
    </w:p>
    <w:p w:rsidR="006357C7" w:rsidRDefault="006357C7" w:rsidP="006357C7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bookmarkStart w:id="15" w:name="n214"/>
      <w:bookmarkEnd w:id="15"/>
      <w:r>
        <w:rPr>
          <w:noProof w:val="0"/>
          <w:color w:val="000000"/>
          <w:sz w:val="28"/>
        </w:rPr>
        <w:t xml:space="preserve">5) забезпечення </w:t>
      </w:r>
      <w:proofErr w:type="spellStart"/>
      <w:r>
        <w:rPr>
          <w:noProof w:val="0"/>
          <w:color w:val="000000"/>
          <w:sz w:val="28"/>
        </w:rPr>
        <w:t>релевантності</w:t>
      </w:r>
      <w:proofErr w:type="spellEnd"/>
      <w:r>
        <w:rPr>
          <w:noProof w:val="0"/>
          <w:color w:val="000000"/>
          <w:sz w:val="28"/>
        </w:rPr>
        <w:t>, надійності, прозорості та об’єктивності оцінювання, що здійснюється у рамках освітнього процесу;</w:t>
      </w:r>
    </w:p>
    <w:p w:rsidR="006357C7" w:rsidRDefault="006357C7" w:rsidP="006357C7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bookmarkStart w:id="16" w:name="n215"/>
      <w:bookmarkEnd w:id="16"/>
      <w:r>
        <w:rPr>
          <w:noProof w:val="0"/>
          <w:color w:val="000000"/>
          <w:sz w:val="28"/>
        </w:rPr>
        <w:t>6) визначення та послідовне дотримання вимог щодо компетентності педагогічних (науково-педагогічних) працівників, застосовування чесних і прозорих правил прийняття на роботу та безперервного професійного розвитку персоналу;</w:t>
      </w:r>
    </w:p>
    <w:p w:rsidR="006357C7" w:rsidRDefault="006357C7" w:rsidP="006357C7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>7) забезпечення необхідного фінансування освітньої та викладацької діяльності, а також адекватних та доступних освітніх ресурсів і підтримки здобувачів освіти за освітньо-професійною програмою;</w:t>
      </w:r>
    </w:p>
    <w:p w:rsidR="006357C7" w:rsidRDefault="006357C7" w:rsidP="006357C7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>8) забезпечення збирання, аналізу і використання відповідної інформації для ефективного управління освітньо-професійною програмою та іншою діяльністю коледжу;</w:t>
      </w:r>
    </w:p>
    <w:p w:rsidR="006357C7" w:rsidRDefault="006357C7" w:rsidP="006357C7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 xml:space="preserve">9) забезпечення публічної, зрозумілої, точної, об’єктивної, своєчасної та легкодоступної інформації про діяльність коледжу та всі освітньо-професійні програми, умови і процедури присвоєння ступеня фахової </w:t>
      </w:r>
      <w:proofErr w:type="spellStart"/>
      <w:r>
        <w:rPr>
          <w:noProof w:val="0"/>
          <w:color w:val="000000"/>
          <w:sz w:val="28"/>
        </w:rPr>
        <w:t>передвищої</w:t>
      </w:r>
      <w:proofErr w:type="spellEnd"/>
      <w:r>
        <w:rPr>
          <w:noProof w:val="0"/>
          <w:color w:val="000000"/>
          <w:sz w:val="28"/>
        </w:rPr>
        <w:t xml:space="preserve"> освіти та кваліфікацій;</w:t>
      </w:r>
    </w:p>
    <w:p w:rsidR="006357C7" w:rsidRDefault="006357C7" w:rsidP="006357C7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>10) забезпечення дотримання академічної доброчесності працівниками та здобувачами коледжу,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доброчесності, притягнення порушників до академічної відповідальності;</w:t>
      </w:r>
    </w:p>
    <w:p w:rsidR="006357C7" w:rsidRDefault="006357C7" w:rsidP="006357C7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>11) періодичне проходження процедури зовнішнього забезпечення якості освіти у коледжі;</w:t>
      </w:r>
    </w:p>
    <w:p w:rsidR="006357C7" w:rsidRDefault="006357C7" w:rsidP="006357C7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>12) залучення здобувачів освіти коледжу та роботодавців як повноправних партнерів до процедур і заходів забезпечення якості освіти;</w:t>
      </w:r>
    </w:p>
    <w:p w:rsidR="006357C7" w:rsidRDefault="006357C7" w:rsidP="006357C7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 xml:space="preserve">13) забезпечення дотримання </w:t>
      </w:r>
      <w:proofErr w:type="spellStart"/>
      <w:r>
        <w:rPr>
          <w:noProof w:val="0"/>
          <w:color w:val="000000"/>
          <w:sz w:val="28"/>
        </w:rPr>
        <w:t>студентоорієнтованого</w:t>
      </w:r>
      <w:proofErr w:type="spellEnd"/>
      <w:r>
        <w:rPr>
          <w:noProof w:val="0"/>
          <w:color w:val="000000"/>
          <w:sz w:val="28"/>
        </w:rPr>
        <w:t xml:space="preserve"> навчання в освітньому процесі;</w:t>
      </w:r>
    </w:p>
    <w:p w:rsidR="006357C7" w:rsidRDefault="006357C7" w:rsidP="006357C7">
      <w:pPr>
        <w:pStyle w:val="rvps2"/>
        <w:spacing w:before="0" w:beforeAutospacing="0" w:after="0" w:afterAutospacing="0" w:line="276" w:lineRule="auto"/>
        <w:ind w:firstLine="450"/>
        <w:jc w:val="both"/>
        <w:rPr>
          <w:noProof w:val="0"/>
          <w:color w:val="000000"/>
          <w:sz w:val="28"/>
        </w:rPr>
      </w:pPr>
      <w:r>
        <w:rPr>
          <w:noProof w:val="0"/>
          <w:color w:val="000000"/>
          <w:sz w:val="28"/>
        </w:rPr>
        <w:t>14) здійснення інших процедур і заходів, визначених законодавством, установчими документами коледжу або відповідно до них.</w:t>
      </w:r>
    </w:p>
    <w:p w:rsidR="006357C7" w:rsidRDefault="006357C7" w:rsidP="006357C7">
      <w:pPr>
        <w:jc w:val="center"/>
        <w:rPr>
          <w:rFonts w:ascii="Times New Roman" w:hAnsi="Times New Roman"/>
          <w:b/>
          <w:noProof w:val="0"/>
          <w:sz w:val="28"/>
        </w:rPr>
        <w:sectPr w:rsidR="006357C7">
          <w:pgSz w:w="11906" w:h="16838" w:code="9"/>
          <w:pgMar w:top="851" w:right="851" w:bottom="709" w:left="1134" w:header="709" w:footer="709" w:gutter="0"/>
          <w:cols w:space="720"/>
          <w:titlePg/>
        </w:sect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  <w:r>
        <w:rPr>
          <w:rFonts w:ascii="Times New Roman" w:hAnsi="Times New Roman"/>
          <w:b/>
          <w:noProof w:val="0"/>
          <w:color w:val="000000"/>
          <w:sz w:val="24"/>
        </w:rPr>
        <w:lastRenderedPageBreak/>
        <w:t>5. МАТРИЦЯ ВІДПОВІДНОСТІ КОМПЕТЕНТНОСТЕЙ ВИПУСКНИКА КОМПОНЕНТАМ ОСВІТНЬО-ПРОФЕСІЙНОЇ ПРОГРАМИ</w:t>
      </w: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tbl>
      <w:tblPr>
        <w:tblStyle w:val="afd"/>
        <w:tblpPr w:leftFromText="180" w:rightFromText="180" w:vertAnchor="text" w:tblpX="1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392"/>
        <w:gridCol w:w="459"/>
        <w:gridCol w:w="533"/>
        <w:gridCol w:w="459"/>
        <w:gridCol w:w="533"/>
        <w:gridCol w:w="459"/>
        <w:gridCol w:w="533"/>
        <w:gridCol w:w="459"/>
        <w:gridCol w:w="534"/>
        <w:gridCol w:w="459"/>
        <w:gridCol w:w="533"/>
        <w:gridCol w:w="459"/>
        <w:gridCol w:w="533"/>
        <w:gridCol w:w="459"/>
        <w:gridCol w:w="533"/>
        <w:gridCol w:w="459"/>
        <w:gridCol w:w="534"/>
        <w:gridCol w:w="459"/>
        <w:gridCol w:w="533"/>
        <w:gridCol w:w="459"/>
      </w:tblGrid>
      <w:tr w:rsidR="005972B7" w:rsidTr="00507921">
        <w:trPr>
          <w:gridAfter w:val="18"/>
          <w:wAfter w:w="8930" w:type="dxa"/>
        </w:trPr>
        <w:tc>
          <w:tcPr>
            <w:tcW w:w="817" w:type="dxa"/>
            <w:vMerge w:val="restart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Компоненти ОПП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Інтегральна компетентність</w:t>
            </w:r>
          </w:p>
        </w:tc>
        <w:tc>
          <w:tcPr>
            <w:tcW w:w="4820" w:type="dxa"/>
            <w:gridSpan w:val="11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Загальні компетентності</w:t>
            </w:r>
          </w:p>
        </w:tc>
      </w:tr>
      <w:tr w:rsidR="005972B7" w:rsidTr="00507921">
        <w:trPr>
          <w:cantSplit/>
          <w:trHeight w:val="1677"/>
        </w:trPr>
        <w:tc>
          <w:tcPr>
            <w:tcW w:w="817" w:type="dxa"/>
            <w:vMerge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1</w:t>
            </w:r>
          </w:p>
        </w:tc>
        <w:tc>
          <w:tcPr>
            <w:tcW w:w="426" w:type="dxa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2</w:t>
            </w:r>
          </w:p>
        </w:tc>
        <w:tc>
          <w:tcPr>
            <w:tcW w:w="425" w:type="dxa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3</w:t>
            </w:r>
          </w:p>
        </w:tc>
        <w:tc>
          <w:tcPr>
            <w:tcW w:w="425" w:type="dxa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4</w:t>
            </w:r>
          </w:p>
        </w:tc>
        <w:tc>
          <w:tcPr>
            <w:tcW w:w="425" w:type="dxa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5</w:t>
            </w:r>
          </w:p>
        </w:tc>
        <w:tc>
          <w:tcPr>
            <w:tcW w:w="426" w:type="dxa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6</w:t>
            </w:r>
          </w:p>
        </w:tc>
        <w:tc>
          <w:tcPr>
            <w:tcW w:w="567" w:type="dxa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7</w:t>
            </w:r>
          </w:p>
        </w:tc>
        <w:tc>
          <w:tcPr>
            <w:tcW w:w="425" w:type="dxa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8</w:t>
            </w:r>
          </w:p>
        </w:tc>
        <w:tc>
          <w:tcPr>
            <w:tcW w:w="425" w:type="dxa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9</w:t>
            </w:r>
          </w:p>
        </w:tc>
        <w:tc>
          <w:tcPr>
            <w:tcW w:w="392" w:type="dxa"/>
            <w:textDirection w:val="btL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10</w:t>
            </w:r>
          </w:p>
        </w:tc>
        <w:tc>
          <w:tcPr>
            <w:tcW w:w="459" w:type="dxa"/>
            <w:textDirection w:val="btL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11</w:t>
            </w:r>
          </w:p>
        </w:tc>
        <w:tc>
          <w:tcPr>
            <w:tcW w:w="533" w:type="dxa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1</w:t>
            </w:r>
          </w:p>
        </w:tc>
        <w:tc>
          <w:tcPr>
            <w:tcW w:w="459" w:type="dxa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2</w:t>
            </w:r>
          </w:p>
        </w:tc>
        <w:tc>
          <w:tcPr>
            <w:tcW w:w="533" w:type="dxa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3</w:t>
            </w:r>
          </w:p>
        </w:tc>
        <w:tc>
          <w:tcPr>
            <w:tcW w:w="459" w:type="dxa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4</w:t>
            </w:r>
          </w:p>
        </w:tc>
        <w:tc>
          <w:tcPr>
            <w:tcW w:w="533" w:type="dxa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5</w:t>
            </w:r>
          </w:p>
        </w:tc>
        <w:tc>
          <w:tcPr>
            <w:tcW w:w="459" w:type="dxa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6</w:t>
            </w:r>
          </w:p>
        </w:tc>
        <w:tc>
          <w:tcPr>
            <w:tcW w:w="534" w:type="dxa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7</w:t>
            </w:r>
          </w:p>
        </w:tc>
        <w:tc>
          <w:tcPr>
            <w:tcW w:w="459" w:type="dxa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8</w:t>
            </w:r>
          </w:p>
        </w:tc>
        <w:tc>
          <w:tcPr>
            <w:tcW w:w="533" w:type="dxa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9</w:t>
            </w:r>
          </w:p>
        </w:tc>
        <w:tc>
          <w:tcPr>
            <w:tcW w:w="459" w:type="dxa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10</w:t>
            </w:r>
          </w:p>
        </w:tc>
        <w:tc>
          <w:tcPr>
            <w:tcW w:w="533" w:type="dxa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11</w:t>
            </w:r>
          </w:p>
        </w:tc>
        <w:tc>
          <w:tcPr>
            <w:tcW w:w="459" w:type="dxa"/>
            <w:textDirection w:val="btLr"/>
            <w:vAlign w:val="center"/>
          </w:tcPr>
          <w:p w:rsidR="005972B7" w:rsidRDefault="005972B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12</w:t>
            </w:r>
          </w:p>
        </w:tc>
        <w:tc>
          <w:tcPr>
            <w:tcW w:w="533" w:type="dxa"/>
            <w:textDirection w:val="btLr"/>
            <w:vAlign w:val="center"/>
          </w:tcPr>
          <w:p w:rsidR="005972B7" w:rsidRDefault="005972B7" w:rsidP="005972B7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13</w:t>
            </w:r>
          </w:p>
        </w:tc>
        <w:tc>
          <w:tcPr>
            <w:tcW w:w="459" w:type="dxa"/>
            <w:textDirection w:val="btLr"/>
          </w:tcPr>
          <w:p w:rsidR="005972B7" w:rsidRDefault="005972B7" w:rsidP="00DD504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14</w:t>
            </w:r>
          </w:p>
        </w:tc>
        <w:tc>
          <w:tcPr>
            <w:tcW w:w="534" w:type="dxa"/>
            <w:textDirection w:val="btLr"/>
          </w:tcPr>
          <w:p w:rsidR="005972B7" w:rsidRDefault="005972B7" w:rsidP="00DD504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15</w:t>
            </w:r>
          </w:p>
        </w:tc>
        <w:tc>
          <w:tcPr>
            <w:tcW w:w="459" w:type="dxa"/>
            <w:textDirection w:val="btLr"/>
          </w:tcPr>
          <w:p w:rsidR="005972B7" w:rsidRDefault="005972B7" w:rsidP="00DD504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16</w:t>
            </w:r>
          </w:p>
        </w:tc>
        <w:tc>
          <w:tcPr>
            <w:tcW w:w="533" w:type="dxa"/>
            <w:textDirection w:val="btLr"/>
          </w:tcPr>
          <w:p w:rsidR="005972B7" w:rsidRDefault="005972B7" w:rsidP="00DD504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17</w:t>
            </w:r>
          </w:p>
        </w:tc>
        <w:tc>
          <w:tcPr>
            <w:tcW w:w="459" w:type="dxa"/>
            <w:textDirection w:val="btLr"/>
          </w:tcPr>
          <w:p w:rsidR="005972B7" w:rsidRDefault="005972B7" w:rsidP="005972B7">
            <w:pPr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18</w:t>
            </w: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ОК 1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ОК 2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ОК 3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ОК 4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ОК 5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ОК 6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ОК 7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ОК 8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ОК 9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  <w:p w:rsidR="005972B7" w:rsidRDefault="005972B7" w:rsidP="00DD5042">
            <w:pPr>
              <w:jc w:val="center"/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  <w:p w:rsidR="005972B7" w:rsidRDefault="005972B7" w:rsidP="00DD5042">
            <w:pPr>
              <w:jc w:val="center"/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ОК 10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392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ОК 11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ОК 12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ОК 13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ОК 14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rPr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ОК 15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ОК 16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ОК 17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ОК 18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ОК 19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ОК 20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Pr="00483622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  <w:highlight w:val="lightGray"/>
              </w:rPr>
            </w:pPr>
            <w:r w:rsidRPr="00483622">
              <w:rPr>
                <w:rFonts w:ascii="Times New Roman" w:hAnsi="Times New Roman"/>
                <w:b/>
                <w:noProof w:val="0"/>
                <w:sz w:val="20"/>
                <w:highlight w:val="lightGray"/>
              </w:rPr>
              <w:lastRenderedPageBreak/>
              <w:t>ОК 21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Pr="00483622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  <w:highlight w:val="lightGray"/>
              </w:rPr>
            </w:pPr>
            <w:r w:rsidRPr="00483622">
              <w:rPr>
                <w:rFonts w:ascii="Times New Roman" w:hAnsi="Times New Roman"/>
                <w:b/>
                <w:noProof w:val="0"/>
                <w:sz w:val="20"/>
                <w:highlight w:val="lightGray"/>
              </w:rPr>
              <w:t>ОК 22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Pr="00483622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  <w:highlight w:val="lightGray"/>
              </w:rPr>
            </w:pPr>
            <w:r w:rsidRPr="00483622">
              <w:rPr>
                <w:rFonts w:ascii="Times New Roman" w:hAnsi="Times New Roman"/>
                <w:b/>
                <w:noProof w:val="0"/>
                <w:sz w:val="20"/>
                <w:highlight w:val="lightGray"/>
              </w:rPr>
              <w:t>ОК 23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Pr="00483622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  <w:highlight w:val="lightGray"/>
              </w:rPr>
            </w:pPr>
            <w:r w:rsidRPr="00483622">
              <w:rPr>
                <w:rFonts w:ascii="Times New Roman" w:hAnsi="Times New Roman"/>
                <w:b/>
                <w:noProof w:val="0"/>
                <w:sz w:val="20"/>
                <w:highlight w:val="lightGray"/>
              </w:rPr>
              <w:t>ОК 24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Pr="00483622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  <w:highlight w:val="lightGray"/>
              </w:rPr>
            </w:pPr>
            <w:r w:rsidRPr="00483622">
              <w:rPr>
                <w:rFonts w:ascii="Times New Roman" w:hAnsi="Times New Roman"/>
                <w:b/>
                <w:noProof w:val="0"/>
                <w:sz w:val="20"/>
                <w:highlight w:val="lightGray"/>
              </w:rPr>
              <w:t>ОК 25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</w:tcPr>
          <w:p w:rsidR="005972B7" w:rsidRPr="00483622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  <w:highlight w:val="lightGray"/>
              </w:rPr>
            </w:pPr>
            <w:r w:rsidRPr="00483622">
              <w:rPr>
                <w:rFonts w:ascii="Times New Roman" w:hAnsi="Times New Roman"/>
                <w:b/>
                <w:noProof w:val="0"/>
                <w:sz w:val="20"/>
                <w:highlight w:val="lightGray"/>
              </w:rPr>
              <w:t>ОК 26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</w:p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</w:p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</w:tcPr>
          <w:p w:rsidR="005972B7" w:rsidRPr="00483622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  <w:highlight w:val="lightGray"/>
              </w:rPr>
            </w:pPr>
            <w:r w:rsidRPr="00483622">
              <w:rPr>
                <w:rFonts w:ascii="Times New Roman" w:hAnsi="Times New Roman"/>
                <w:b/>
                <w:noProof w:val="0"/>
                <w:sz w:val="20"/>
                <w:highlight w:val="lightGray"/>
              </w:rPr>
              <w:t>ОК 27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</w:tcPr>
          <w:p w:rsidR="005972B7" w:rsidRPr="00483622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  <w:highlight w:val="lightGray"/>
              </w:rPr>
            </w:pPr>
            <w:r w:rsidRPr="00483622">
              <w:rPr>
                <w:rFonts w:ascii="Times New Roman" w:hAnsi="Times New Roman"/>
                <w:b/>
                <w:noProof w:val="0"/>
                <w:sz w:val="20"/>
                <w:highlight w:val="lightGray"/>
              </w:rPr>
              <w:t>ОК 28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=+</w:t>
            </w: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1+</w:t>
            </w: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Pr="00483622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  <w:highlight w:val="lightGray"/>
              </w:rPr>
            </w:pPr>
            <w:r w:rsidRPr="00483622">
              <w:rPr>
                <w:rFonts w:ascii="Times New Roman" w:hAnsi="Times New Roman"/>
                <w:b/>
                <w:noProof w:val="0"/>
                <w:sz w:val="20"/>
                <w:highlight w:val="lightGray"/>
              </w:rPr>
              <w:t>ОК 29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Pr="00483622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  <w:highlight w:val="lightGray"/>
              </w:rPr>
            </w:pPr>
            <w:r w:rsidRPr="00483622">
              <w:rPr>
                <w:rFonts w:ascii="Times New Roman" w:hAnsi="Times New Roman"/>
                <w:b/>
                <w:noProof w:val="0"/>
                <w:sz w:val="20"/>
                <w:highlight w:val="lightGray"/>
              </w:rPr>
              <w:t>ОК 30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Pr="00483622" w:rsidRDefault="005972B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  <w:sz w:val="20"/>
                <w:highlight w:val="lightGray"/>
              </w:rPr>
            </w:pPr>
            <w:r w:rsidRPr="00483622">
              <w:rPr>
                <w:b/>
                <w:noProof w:val="0"/>
                <w:sz w:val="20"/>
                <w:highlight w:val="lightGray"/>
              </w:rPr>
              <w:t>ОК 31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Pr="00483622" w:rsidRDefault="005972B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  <w:sz w:val="20"/>
                <w:highlight w:val="lightGray"/>
              </w:rPr>
            </w:pPr>
            <w:r w:rsidRPr="00483622">
              <w:rPr>
                <w:b/>
                <w:noProof w:val="0"/>
                <w:sz w:val="20"/>
                <w:highlight w:val="lightGray"/>
              </w:rPr>
              <w:t>ОК 32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Pr="00483622" w:rsidRDefault="005972B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  <w:sz w:val="20"/>
                <w:highlight w:val="lightGray"/>
              </w:rPr>
            </w:pPr>
            <w:r w:rsidRPr="00483622">
              <w:rPr>
                <w:b/>
                <w:noProof w:val="0"/>
                <w:sz w:val="20"/>
                <w:highlight w:val="lightGray"/>
              </w:rPr>
              <w:t>ОК 33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Pr="00483622" w:rsidRDefault="005972B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  <w:sz w:val="20"/>
                <w:highlight w:val="lightGray"/>
              </w:rPr>
            </w:pPr>
            <w:r w:rsidRPr="00483622">
              <w:rPr>
                <w:b/>
                <w:noProof w:val="0"/>
                <w:sz w:val="20"/>
                <w:highlight w:val="lightGray"/>
              </w:rPr>
              <w:t>ОК 34</w:t>
            </w:r>
          </w:p>
        </w:tc>
        <w:tc>
          <w:tcPr>
            <w:tcW w:w="567" w:type="dxa"/>
          </w:tcPr>
          <w:p w:rsidR="005972B7" w:rsidRDefault="005972B7" w:rsidP="00DD5042">
            <w:pPr>
              <w:rPr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Pr="00483622" w:rsidRDefault="005972B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  <w:sz w:val="20"/>
                <w:highlight w:val="lightGray"/>
              </w:rPr>
            </w:pPr>
            <w:r w:rsidRPr="00483622">
              <w:rPr>
                <w:b/>
                <w:noProof w:val="0"/>
                <w:sz w:val="20"/>
                <w:highlight w:val="lightGray"/>
              </w:rPr>
              <w:t>ОК 35</w:t>
            </w:r>
          </w:p>
        </w:tc>
        <w:tc>
          <w:tcPr>
            <w:tcW w:w="567" w:type="dxa"/>
          </w:tcPr>
          <w:p w:rsidR="005972B7" w:rsidRDefault="005972B7" w:rsidP="00DD5042">
            <w:pPr>
              <w:rPr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Pr="00483622" w:rsidRDefault="005972B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  <w:sz w:val="20"/>
                <w:highlight w:val="lightGray"/>
              </w:rPr>
            </w:pPr>
            <w:r w:rsidRPr="00483622">
              <w:rPr>
                <w:b/>
                <w:noProof w:val="0"/>
                <w:sz w:val="20"/>
                <w:highlight w:val="lightGray"/>
              </w:rPr>
              <w:t>ОК 36</w:t>
            </w:r>
          </w:p>
        </w:tc>
        <w:tc>
          <w:tcPr>
            <w:tcW w:w="567" w:type="dxa"/>
          </w:tcPr>
          <w:p w:rsidR="005972B7" w:rsidRDefault="005972B7" w:rsidP="00DD5042">
            <w:pPr>
              <w:rPr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Pr="00483622" w:rsidRDefault="005972B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  <w:sz w:val="20"/>
                <w:highlight w:val="lightGray"/>
              </w:rPr>
            </w:pPr>
            <w:r w:rsidRPr="00483622">
              <w:rPr>
                <w:b/>
                <w:noProof w:val="0"/>
                <w:sz w:val="20"/>
                <w:highlight w:val="lightGray"/>
              </w:rPr>
              <w:t>ОК 37</w:t>
            </w:r>
          </w:p>
        </w:tc>
        <w:tc>
          <w:tcPr>
            <w:tcW w:w="567" w:type="dxa"/>
          </w:tcPr>
          <w:p w:rsidR="005972B7" w:rsidRDefault="005972B7" w:rsidP="00DD5042">
            <w:pPr>
              <w:rPr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Pr="00483622" w:rsidRDefault="005972B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  <w:sz w:val="20"/>
                <w:highlight w:val="lightGray"/>
              </w:rPr>
            </w:pPr>
            <w:r w:rsidRPr="00483622">
              <w:rPr>
                <w:b/>
                <w:noProof w:val="0"/>
                <w:sz w:val="20"/>
                <w:highlight w:val="lightGray"/>
              </w:rPr>
              <w:t>ОК 38</w:t>
            </w:r>
          </w:p>
        </w:tc>
        <w:tc>
          <w:tcPr>
            <w:tcW w:w="567" w:type="dxa"/>
          </w:tcPr>
          <w:p w:rsidR="005972B7" w:rsidRDefault="005972B7" w:rsidP="00DD5042">
            <w:pPr>
              <w:rPr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noProof w:val="0"/>
                <w:sz w:val="20"/>
              </w:rPr>
            </w:pPr>
            <w:r>
              <w:rPr>
                <w:noProof w:val="0"/>
                <w:sz w:val="2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Pr="00483622" w:rsidRDefault="005972B7" w:rsidP="00DD5042">
            <w:pPr>
              <w:jc w:val="center"/>
              <w:rPr>
                <w:rFonts w:ascii="Times New Roman" w:hAnsi="Times New Roman"/>
                <w:b/>
                <w:noProof w:val="0"/>
                <w:sz w:val="20"/>
                <w:highlight w:val="lightGray"/>
                <w:shd w:val="clear" w:color="auto" w:fill="FFFF00"/>
              </w:rPr>
            </w:pPr>
            <w:r w:rsidRPr="00483622">
              <w:rPr>
                <w:rFonts w:ascii="Times New Roman" w:hAnsi="Times New Roman"/>
                <w:b/>
                <w:noProof w:val="0"/>
                <w:sz w:val="20"/>
                <w:highlight w:val="lightGray"/>
                <w:shd w:val="clear" w:color="auto" w:fill="FFFF00"/>
              </w:rPr>
              <w:t>ВК 1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+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Pr="00483622" w:rsidRDefault="005972B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  <w:sz w:val="20"/>
                <w:highlight w:val="lightGray"/>
                <w:shd w:val="clear" w:color="auto" w:fill="FFFF00"/>
              </w:rPr>
            </w:pPr>
            <w:r w:rsidRPr="00483622">
              <w:rPr>
                <w:b/>
                <w:noProof w:val="0"/>
                <w:sz w:val="20"/>
                <w:highlight w:val="lightGray"/>
                <w:shd w:val="clear" w:color="auto" w:fill="FFFF00"/>
              </w:rPr>
              <w:t>ВК 2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Pr="00483622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  <w:highlight w:val="lightGray"/>
                <w:shd w:val="clear" w:color="auto" w:fill="FFFF00"/>
              </w:rPr>
            </w:pPr>
            <w:r w:rsidRPr="00483622">
              <w:rPr>
                <w:rFonts w:ascii="Times New Roman" w:hAnsi="Times New Roman"/>
                <w:b/>
                <w:noProof w:val="0"/>
                <w:sz w:val="20"/>
                <w:highlight w:val="lightGray"/>
                <w:shd w:val="clear" w:color="auto" w:fill="FFFF00"/>
              </w:rPr>
              <w:t>ВК 3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972B7" w:rsidTr="00507921">
        <w:tc>
          <w:tcPr>
            <w:tcW w:w="817" w:type="dxa"/>
            <w:vAlign w:val="center"/>
          </w:tcPr>
          <w:p w:rsidR="005972B7" w:rsidRPr="00483622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  <w:highlight w:val="lightGray"/>
                <w:shd w:val="clear" w:color="auto" w:fill="FFFF00"/>
              </w:rPr>
            </w:pPr>
            <w:r w:rsidRPr="00483622">
              <w:rPr>
                <w:rFonts w:ascii="Times New Roman" w:hAnsi="Times New Roman"/>
                <w:b/>
                <w:noProof w:val="0"/>
                <w:sz w:val="20"/>
                <w:highlight w:val="lightGray"/>
                <w:shd w:val="clear" w:color="auto" w:fill="FFFF00"/>
              </w:rPr>
              <w:t>ВК 4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6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67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25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392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4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5972B7" w:rsidRDefault="005972B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972B7" w:rsidRDefault="005972B7" w:rsidP="00DD5042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357C7" w:rsidRDefault="006357C7" w:rsidP="006357C7"/>
    <w:p w:rsidR="006357C7" w:rsidRDefault="006357C7" w:rsidP="006357C7">
      <w:pPr>
        <w:sectPr w:rsidR="006357C7">
          <w:pgSz w:w="16838" w:h="11906" w:orient="landscape" w:code="9"/>
          <w:pgMar w:top="1134" w:right="851" w:bottom="851" w:left="1134" w:header="709" w:footer="709" w:gutter="0"/>
          <w:cols w:space="720"/>
          <w:titlePg/>
        </w:sect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  <w:r>
        <w:rPr>
          <w:rFonts w:ascii="Times New Roman" w:hAnsi="Times New Roman"/>
          <w:b/>
          <w:noProof w:val="0"/>
          <w:color w:val="000000"/>
          <w:sz w:val="24"/>
        </w:rPr>
        <w:lastRenderedPageBreak/>
        <w:t>. МАТРИЦЯ ВІДПОВІДНОСТІ РЕЗУЛЬТАТІВ НАВЧАННЯ (РН) ОСВІТНІМ КОМПОНЕНТАМ ОСВІТНЬО-ПРОФЕСІЙНОЇ ПРОГРАМИ</w:t>
      </w:r>
    </w:p>
    <w:p w:rsidR="006357C7" w:rsidRDefault="006357C7" w:rsidP="006357C7"/>
    <w:p w:rsidR="006357C7" w:rsidRDefault="006357C7" w:rsidP="006357C7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013"/>
        <w:gridCol w:w="650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2"/>
        <w:gridCol w:w="652"/>
        <w:gridCol w:w="652"/>
        <w:gridCol w:w="608"/>
      </w:tblGrid>
      <w:tr w:rsidR="006357C7" w:rsidTr="00483622">
        <w:tc>
          <w:tcPr>
            <w:tcW w:w="1013" w:type="dxa"/>
            <w:vMerge w:val="restart"/>
          </w:tcPr>
          <w:p w:rsidR="006357C7" w:rsidRDefault="006357C7" w:rsidP="00DD5042">
            <w:proofErr w:type="spellStart"/>
            <w:r>
              <w:rPr>
                <w:rFonts w:ascii="Times New Roman" w:hAnsi="Times New Roman"/>
                <w:b/>
                <w:noProof w:val="0"/>
              </w:rPr>
              <w:t>Компо-ненти</w:t>
            </w:r>
            <w:proofErr w:type="spellEnd"/>
            <w:r>
              <w:rPr>
                <w:rFonts w:ascii="Times New Roman" w:hAnsi="Times New Roman"/>
                <w:b/>
                <w:noProof w:val="0"/>
              </w:rPr>
              <w:t xml:space="preserve"> ОПП</w:t>
            </w:r>
          </w:p>
        </w:tc>
        <w:tc>
          <w:tcPr>
            <w:tcW w:w="13022" w:type="dxa"/>
            <w:gridSpan w:val="20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b/>
                <w:noProof w:val="0"/>
              </w:rPr>
              <w:t>РЕЗУЛЬТАТИ НАВЧАННЯ</w:t>
            </w:r>
          </w:p>
        </w:tc>
        <w:tc>
          <w:tcPr>
            <w:tcW w:w="608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</w:rPr>
            </w:pPr>
          </w:p>
        </w:tc>
      </w:tr>
      <w:tr w:rsidR="006357C7" w:rsidTr="00483622">
        <w:trPr>
          <w:cantSplit/>
          <w:trHeight w:val="1134"/>
        </w:trPr>
        <w:tc>
          <w:tcPr>
            <w:tcW w:w="1013" w:type="dxa"/>
            <w:vMerge/>
          </w:tcPr>
          <w:p w:rsidR="006357C7" w:rsidRDefault="006357C7" w:rsidP="00DD5042"/>
        </w:tc>
        <w:tc>
          <w:tcPr>
            <w:tcW w:w="650" w:type="dxa"/>
            <w:textDirection w:val="btLr"/>
            <w:vAlign w:val="center"/>
          </w:tcPr>
          <w:p w:rsidR="006357C7" w:rsidRDefault="006357C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РН 01</w:t>
            </w:r>
          </w:p>
        </w:tc>
        <w:tc>
          <w:tcPr>
            <w:tcW w:w="651" w:type="dxa"/>
            <w:textDirection w:val="btLr"/>
            <w:vAlign w:val="center"/>
          </w:tcPr>
          <w:p w:rsidR="006357C7" w:rsidRDefault="006357C7" w:rsidP="00DD5042">
            <w:pPr>
              <w:ind w:left="113" w:right="113"/>
              <w:jc w:val="center"/>
              <w:rPr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РН 02</w:t>
            </w:r>
          </w:p>
        </w:tc>
        <w:tc>
          <w:tcPr>
            <w:tcW w:w="651" w:type="dxa"/>
            <w:textDirection w:val="btLr"/>
            <w:vAlign w:val="center"/>
          </w:tcPr>
          <w:p w:rsidR="006357C7" w:rsidRDefault="006357C7" w:rsidP="00DD5042">
            <w:pPr>
              <w:ind w:left="113" w:right="113"/>
              <w:jc w:val="center"/>
              <w:rPr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РН 03</w:t>
            </w:r>
          </w:p>
        </w:tc>
        <w:tc>
          <w:tcPr>
            <w:tcW w:w="651" w:type="dxa"/>
            <w:textDirection w:val="btLr"/>
            <w:vAlign w:val="center"/>
          </w:tcPr>
          <w:p w:rsidR="006357C7" w:rsidRDefault="006357C7" w:rsidP="00DD5042">
            <w:pPr>
              <w:ind w:left="113" w:right="113"/>
              <w:jc w:val="center"/>
              <w:rPr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РН 04</w:t>
            </w:r>
          </w:p>
        </w:tc>
        <w:tc>
          <w:tcPr>
            <w:tcW w:w="651" w:type="dxa"/>
            <w:textDirection w:val="btLr"/>
            <w:vAlign w:val="center"/>
          </w:tcPr>
          <w:p w:rsidR="006357C7" w:rsidRDefault="006357C7" w:rsidP="00DD5042">
            <w:pPr>
              <w:ind w:left="113" w:right="113"/>
              <w:jc w:val="center"/>
              <w:rPr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РН 05</w:t>
            </w:r>
          </w:p>
        </w:tc>
        <w:tc>
          <w:tcPr>
            <w:tcW w:w="651" w:type="dxa"/>
            <w:textDirection w:val="btLr"/>
            <w:vAlign w:val="center"/>
          </w:tcPr>
          <w:p w:rsidR="006357C7" w:rsidRDefault="006357C7" w:rsidP="00DD5042">
            <w:pPr>
              <w:ind w:left="113" w:right="113"/>
              <w:jc w:val="center"/>
              <w:rPr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РН 06</w:t>
            </w:r>
          </w:p>
        </w:tc>
        <w:tc>
          <w:tcPr>
            <w:tcW w:w="651" w:type="dxa"/>
            <w:textDirection w:val="btLr"/>
            <w:vAlign w:val="center"/>
          </w:tcPr>
          <w:p w:rsidR="006357C7" w:rsidRDefault="006357C7" w:rsidP="00DD5042">
            <w:pPr>
              <w:ind w:left="113" w:right="113"/>
              <w:jc w:val="center"/>
              <w:rPr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РН 07</w:t>
            </w:r>
          </w:p>
        </w:tc>
        <w:tc>
          <w:tcPr>
            <w:tcW w:w="651" w:type="dxa"/>
            <w:textDirection w:val="btLr"/>
            <w:vAlign w:val="center"/>
          </w:tcPr>
          <w:p w:rsidR="006357C7" w:rsidRDefault="006357C7" w:rsidP="00DD5042">
            <w:pPr>
              <w:ind w:left="113" w:right="113"/>
              <w:jc w:val="center"/>
              <w:rPr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РН 08</w:t>
            </w:r>
          </w:p>
        </w:tc>
        <w:tc>
          <w:tcPr>
            <w:tcW w:w="651" w:type="dxa"/>
            <w:textDirection w:val="btLr"/>
            <w:vAlign w:val="center"/>
          </w:tcPr>
          <w:p w:rsidR="006357C7" w:rsidRDefault="006357C7" w:rsidP="00DD5042">
            <w:pPr>
              <w:ind w:left="113" w:right="113"/>
              <w:jc w:val="center"/>
              <w:rPr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РН 09</w:t>
            </w:r>
          </w:p>
        </w:tc>
        <w:tc>
          <w:tcPr>
            <w:tcW w:w="651" w:type="dxa"/>
            <w:textDirection w:val="btLr"/>
            <w:vAlign w:val="center"/>
          </w:tcPr>
          <w:p w:rsidR="006357C7" w:rsidRDefault="006357C7" w:rsidP="00DD5042">
            <w:pPr>
              <w:ind w:left="113" w:right="113"/>
              <w:jc w:val="center"/>
              <w:rPr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РН 10</w:t>
            </w:r>
          </w:p>
        </w:tc>
        <w:tc>
          <w:tcPr>
            <w:tcW w:w="651" w:type="dxa"/>
            <w:textDirection w:val="btLr"/>
            <w:vAlign w:val="center"/>
          </w:tcPr>
          <w:p w:rsidR="006357C7" w:rsidRDefault="006357C7" w:rsidP="00DD5042">
            <w:pPr>
              <w:ind w:left="113" w:right="113"/>
              <w:jc w:val="center"/>
              <w:rPr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РН 11</w:t>
            </w:r>
          </w:p>
        </w:tc>
        <w:tc>
          <w:tcPr>
            <w:tcW w:w="651" w:type="dxa"/>
            <w:textDirection w:val="btLr"/>
            <w:vAlign w:val="center"/>
          </w:tcPr>
          <w:p w:rsidR="006357C7" w:rsidRDefault="006357C7" w:rsidP="00DD5042">
            <w:pPr>
              <w:ind w:left="113" w:right="113"/>
              <w:jc w:val="center"/>
              <w:rPr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РН 12</w:t>
            </w:r>
          </w:p>
        </w:tc>
        <w:tc>
          <w:tcPr>
            <w:tcW w:w="651" w:type="dxa"/>
            <w:textDirection w:val="btLr"/>
            <w:vAlign w:val="center"/>
          </w:tcPr>
          <w:p w:rsidR="006357C7" w:rsidRDefault="006357C7" w:rsidP="00DD5042">
            <w:pPr>
              <w:ind w:left="113" w:right="113"/>
              <w:jc w:val="center"/>
              <w:rPr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РН 13</w:t>
            </w:r>
          </w:p>
        </w:tc>
        <w:tc>
          <w:tcPr>
            <w:tcW w:w="651" w:type="dxa"/>
            <w:textDirection w:val="btLr"/>
            <w:vAlign w:val="center"/>
          </w:tcPr>
          <w:p w:rsidR="006357C7" w:rsidRDefault="006357C7" w:rsidP="00DD5042">
            <w:pPr>
              <w:ind w:left="113" w:right="113"/>
              <w:jc w:val="center"/>
              <w:rPr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РН 14</w:t>
            </w:r>
          </w:p>
        </w:tc>
        <w:tc>
          <w:tcPr>
            <w:tcW w:w="651" w:type="dxa"/>
            <w:textDirection w:val="btLr"/>
            <w:vAlign w:val="center"/>
          </w:tcPr>
          <w:p w:rsidR="006357C7" w:rsidRDefault="006357C7" w:rsidP="00DD5042">
            <w:pPr>
              <w:ind w:left="113" w:right="113"/>
              <w:jc w:val="center"/>
              <w:rPr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РН 15</w:t>
            </w:r>
          </w:p>
        </w:tc>
        <w:tc>
          <w:tcPr>
            <w:tcW w:w="651" w:type="dxa"/>
            <w:textDirection w:val="btLr"/>
            <w:vAlign w:val="center"/>
          </w:tcPr>
          <w:p w:rsidR="006357C7" w:rsidRDefault="006357C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РН 16</w:t>
            </w:r>
          </w:p>
        </w:tc>
        <w:tc>
          <w:tcPr>
            <w:tcW w:w="651" w:type="dxa"/>
            <w:textDirection w:val="btLr"/>
            <w:vAlign w:val="center"/>
          </w:tcPr>
          <w:p w:rsidR="006357C7" w:rsidRDefault="006357C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РН 17</w:t>
            </w:r>
          </w:p>
        </w:tc>
        <w:tc>
          <w:tcPr>
            <w:tcW w:w="652" w:type="dxa"/>
            <w:textDirection w:val="btLr"/>
            <w:vAlign w:val="center"/>
          </w:tcPr>
          <w:p w:rsidR="006357C7" w:rsidRDefault="006357C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РН 18</w:t>
            </w:r>
          </w:p>
        </w:tc>
        <w:tc>
          <w:tcPr>
            <w:tcW w:w="652" w:type="dxa"/>
            <w:textDirection w:val="btLr"/>
            <w:vAlign w:val="center"/>
          </w:tcPr>
          <w:p w:rsidR="006357C7" w:rsidRDefault="006357C7" w:rsidP="00DD5042">
            <w:pPr>
              <w:ind w:left="113" w:right="113"/>
              <w:jc w:val="center"/>
              <w:rPr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РН 19</w:t>
            </w:r>
          </w:p>
        </w:tc>
        <w:tc>
          <w:tcPr>
            <w:tcW w:w="652" w:type="dxa"/>
            <w:textDirection w:val="btLr"/>
            <w:vAlign w:val="center"/>
          </w:tcPr>
          <w:p w:rsidR="006357C7" w:rsidRDefault="006357C7" w:rsidP="00DD5042">
            <w:pPr>
              <w:ind w:left="113" w:right="113"/>
              <w:jc w:val="center"/>
              <w:rPr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РН 20</w:t>
            </w:r>
          </w:p>
        </w:tc>
        <w:tc>
          <w:tcPr>
            <w:tcW w:w="608" w:type="dxa"/>
            <w:textDirection w:val="btLr"/>
          </w:tcPr>
          <w:p w:rsidR="006357C7" w:rsidRDefault="006357C7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РН 21</w:t>
            </w:r>
          </w:p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1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/>
        </w:tc>
        <w:tc>
          <w:tcPr>
            <w:tcW w:w="608" w:type="dxa"/>
          </w:tcPr>
          <w:p w:rsidR="006357C7" w:rsidRDefault="006357C7" w:rsidP="00DD5042"/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2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/>
        </w:tc>
        <w:tc>
          <w:tcPr>
            <w:tcW w:w="608" w:type="dxa"/>
          </w:tcPr>
          <w:p w:rsidR="006357C7" w:rsidRDefault="006357C7" w:rsidP="00DD5042"/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3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08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4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2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</w:p>
        </w:tc>
        <w:tc>
          <w:tcPr>
            <w:tcW w:w="608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5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08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6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/>
        </w:tc>
        <w:tc>
          <w:tcPr>
            <w:tcW w:w="608" w:type="dxa"/>
          </w:tcPr>
          <w:p w:rsidR="006357C7" w:rsidRDefault="006357C7" w:rsidP="00DD5042"/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7</w:t>
            </w:r>
          </w:p>
        </w:tc>
        <w:tc>
          <w:tcPr>
            <w:tcW w:w="650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08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8</w:t>
            </w:r>
          </w:p>
        </w:tc>
        <w:tc>
          <w:tcPr>
            <w:tcW w:w="650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/>
        </w:tc>
        <w:tc>
          <w:tcPr>
            <w:tcW w:w="608" w:type="dxa"/>
          </w:tcPr>
          <w:p w:rsidR="006357C7" w:rsidRDefault="006357C7" w:rsidP="00DD5042"/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9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tabs>
                <w:tab w:val="center" w:pos="251"/>
              </w:tabs>
            </w:pPr>
            <w:r>
              <w:rPr>
                <w:rFonts w:ascii="Times New Roman" w:hAnsi="Times New Roman"/>
                <w:noProof w:val="0"/>
                <w:color w:val="000000"/>
              </w:rPr>
              <w:tab/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</w:p>
        </w:tc>
        <w:tc>
          <w:tcPr>
            <w:tcW w:w="652" w:type="dxa"/>
          </w:tcPr>
          <w:p w:rsidR="006357C7" w:rsidRDefault="006357C7" w:rsidP="00DD5042">
            <w:pPr>
              <w:tabs>
                <w:tab w:val="center" w:pos="251"/>
              </w:tabs>
            </w:pPr>
          </w:p>
        </w:tc>
        <w:tc>
          <w:tcPr>
            <w:tcW w:w="608" w:type="dxa"/>
          </w:tcPr>
          <w:p w:rsidR="006357C7" w:rsidRDefault="006357C7" w:rsidP="00DD5042">
            <w:pPr>
              <w:tabs>
                <w:tab w:val="center" w:pos="251"/>
              </w:tabs>
              <w:rPr>
                <w:rFonts w:ascii="Times New Roman" w:hAnsi="Times New Roman"/>
                <w:noProof w:val="0"/>
                <w:color w:val="000000"/>
              </w:rPr>
            </w:pPr>
          </w:p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10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/>
        </w:tc>
        <w:tc>
          <w:tcPr>
            <w:tcW w:w="608" w:type="dxa"/>
          </w:tcPr>
          <w:p w:rsidR="006357C7" w:rsidRDefault="006357C7" w:rsidP="00DD5042"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11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/>
        </w:tc>
        <w:tc>
          <w:tcPr>
            <w:tcW w:w="608" w:type="dxa"/>
          </w:tcPr>
          <w:p w:rsidR="006357C7" w:rsidRDefault="006357C7" w:rsidP="00DD5042"/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12</w:t>
            </w:r>
          </w:p>
        </w:tc>
        <w:tc>
          <w:tcPr>
            <w:tcW w:w="650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/>
        </w:tc>
        <w:tc>
          <w:tcPr>
            <w:tcW w:w="608" w:type="dxa"/>
          </w:tcPr>
          <w:p w:rsidR="006357C7" w:rsidRDefault="006357C7" w:rsidP="00DD5042"/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13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2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08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14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08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15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08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16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/>
        </w:tc>
        <w:tc>
          <w:tcPr>
            <w:tcW w:w="608" w:type="dxa"/>
          </w:tcPr>
          <w:p w:rsidR="006357C7" w:rsidRDefault="006357C7" w:rsidP="00DD5042"/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17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/>
        </w:tc>
        <w:tc>
          <w:tcPr>
            <w:tcW w:w="608" w:type="dxa"/>
          </w:tcPr>
          <w:p w:rsidR="006357C7" w:rsidRDefault="006357C7" w:rsidP="00DD5042"/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18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/>
        </w:tc>
        <w:tc>
          <w:tcPr>
            <w:tcW w:w="608" w:type="dxa"/>
          </w:tcPr>
          <w:p w:rsidR="006357C7" w:rsidRDefault="006357C7" w:rsidP="00DD5042"/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19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  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/>
        </w:tc>
        <w:tc>
          <w:tcPr>
            <w:tcW w:w="608" w:type="dxa"/>
          </w:tcPr>
          <w:p w:rsidR="006357C7" w:rsidRDefault="006357C7" w:rsidP="00DD5042">
            <w:r>
              <w:rPr>
                <w:rFonts w:ascii="Times New Roman" w:hAnsi="Times New Roman"/>
                <w:noProof w:val="0"/>
              </w:rPr>
              <w:t>+</w:t>
            </w:r>
          </w:p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20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/>
        </w:tc>
        <w:tc>
          <w:tcPr>
            <w:tcW w:w="608" w:type="dxa"/>
          </w:tcPr>
          <w:p w:rsidR="006357C7" w:rsidRDefault="006357C7" w:rsidP="00DD5042"/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21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08" w:type="dxa"/>
          </w:tcPr>
          <w:p w:rsidR="006357C7" w:rsidRDefault="006357C7" w:rsidP="00DD5042"/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22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08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23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08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24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 xml:space="preserve"> 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08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25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/>
        </w:tc>
        <w:tc>
          <w:tcPr>
            <w:tcW w:w="608" w:type="dxa"/>
          </w:tcPr>
          <w:p w:rsidR="006357C7" w:rsidRDefault="006357C7" w:rsidP="00DD5042"/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lastRenderedPageBreak/>
              <w:t>ОК 26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 xml:space="preserve"> 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08" w:type="dxa"/>
          </w:tcPr>
          <w:p w:rsidR="006357C7" w:rsidRDefault="006357C7" w:rsidP="00DD5042"/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27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/>
        </w:tc>
        <w:tc>
          <w:tcPr>
            <w:tcW w:w="608" w:type="dxa"/>
          </w:tcPr>
          <w:p w:rsidR="006357C7" w:rsidRDefault="006357C7" w:rsidP="00DD5042"/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 xml:space="preserve">ОК 28 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>
            <w:r>
              <w:t>+</w:t>
            </w:r>
          </w:p>
        </w:tc>
        <w:tc>
          <w:tcPr>
            <w:tcW w:w="608" w:type="dxa"/>
          </w:tcPr>
          <w:p w:rsidR="006357C7" w:rsidRDefault="006357C7" w:rsidP="00DD5042"/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29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  <w:shd w:val="clear" w:color="auto" w:fill="FFFF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hd w:val="clear" w:color="auto" w:fill="FFFF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  <w:shd w:val="clear" w:color="auto" w:fill="FFFF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  <w:shd w:val="clear" w:color="auto" w:fill="FFFF0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/>
        </w:tc>
        <w:tc>
          <w:tcPr>
            <w:tcW w:w="608" w:type="dxa"/>
          </w:tcPr>
          <w:p w:rsidR="006357C7" w:rsidRDefault="006357C7" w:rsidP="00DD5042"/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30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08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31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08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</w:rPr>
            </w:pPr>
            <w:r>
              <w:rPr>
                <w:rFonts w:ascii="Times New Roman" w:hAnsi="Times New Roman"/>
                <w:b/>
                <w:noProof w:val="0"/>
              </w:rPr>
              <w:t>ОК 32</w:t>
            </w:r>
          </w:p>
        </w:tc>
        <w:tc>
          <w:tcPr>
            <w:tcW w:w="650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2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2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08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ОК 33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/>
        </w:tc>
        <w:tc>
          <w:tcPr>
            <w:tcW w:w="608" w:type="dxa"/>
          </w:tcPr>
          <w:p w:rsidR="006357C7" w:rsidRDefault="006357C7" w:rsidP="00DD5042"/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ОК 34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08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ОК 35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08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ОК 36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08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ОК 37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08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6357C7" w:rsidTr="00483622">
        <w:tc>
          <w:tcPr>
            <w:tcW w:w="1013" w:type="dxa"/>
            <w:vAlign w:val="center"/>
          </w:tcPr>
          <w:p w:rsidR="006357C7" w:rsidRDefault="006357C7" w:rsidP="00DD5042">
            <w:pPr>
              <w:pStyle w:val="a9"/>
              <w:spacing w:before="0" w:beforeAutospacing="0" w:after="0" w:afterAutospacing="0"/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</w:rPr>
              <w:t>ОК 38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08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6357C7" w:rsidTr="00483622">
        <w:tc>
          <w:tcPr>
            <w:tcW w:w="1013" w:type="dxa"/>
            <w:shd w:val="clear" w:color="auto" w:fill="auto"/>
            <w:vAlign w:val="center"/>
          </w:tcPr>
          <w:p w:rsidR="006357C7" w:rsidRPr="00483622" w:rsidRDefault="006357C7" w:rsidP="00DD5042">
            <w:pPr>
              <w:jc w:val="center"/>
              <w:rPr>
                <w:rFonts w:ascii="Times New Roman" w:hAnsi="Times New Roman"/>
                <w:b/>
                <w:noProof w:val="0"/>
                <w:highlight w:val="lightGray"/>
                <w:shd w:val="clear" w:color="auto" w:fill="FFFF00"/>
              </w:rPr>
            </w:pPr>
            <w:r w:rsidRPr="00483622">
              <w:rPr>
                <w:rFonts w:ascii="Times New Roman" w:hAnsi="Times New Roman"/>
                <w:b/>
                <w:noProof w:val="0"/>
                <w:highlight w:val="lightGray"/>
                <w:shd w:val="clear" w:color="auto" w:fill="FFFF00"/>
              </w:rPr>
              <w:t>ВК 1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 xml:space="preserve"> 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608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</w:tr>
      <w:tr w:rsidR="006357C7" w:rsidTr="00483622">
        <w:tc>
          <w:tcPr>
            <w:tcW w:w="1013" w:type="dxa"/>
            <w:shd w:val="clear" w:color="auto" w:fill="auto"/>
            <w:vAlign w:val="center"/>
          </w:tcPr>
          <w:p w:rsidR="006357C7" w:rsidRPr="00483622" w:rsidRDefault="006357C7" w:rsidP="00DD5042">
            <w:pPr>
              <w:jc w:val="center"/>
              <w:rPr>
                <w:noProof w:val="0"/>
                <w:highlight w:val="lightGray"/>
                <w:shd w:val="clear" w:color="auto" w:fill="FFFF00"/>
              </w:rPr>
            </w:pPr>
            <w:r w:rsidRPr="00483622">
              <w:rPr>
                <w:rFonts w:ascii="Times New Roman" w:hAnsi="Times New Roman"/>
                <w:b/>
                <w:noProof w:val="0"/>
                <w:highlight w:val="lightGray"/>
                <w:shd w:val="clear" w:color="auto" w:fill="FFFF00"/>
              </w:rPr>
              <w:t>ВК 2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>
            <w:pPr>
              <w:jc w:val="center"/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08" w:type="dxa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</w:tr>
      <w:tr w:rsidR="006357C7" w:rsidTr="00483622">
        <w:tc>
          <w:tcPr>
            <w:tcW w:w="1013" w:type="dxa"/>
            <w:shd w:val="clear" w:color="auto" w:fill="auto"/>
            <w:vAlign w:val="center"/>
          </w:tcPr>
          <w:p w:rsidR="006357C7" w:rsidRPr="00483622" w:rsidRDefault="006357C7" w:rsidP="00DD5042">
            <w:pPr>
              <w:jc w:val="center"/>
              <w:rPr>
                <w:noProof w:val="0"/>
                <w:highlight w:val="lightGray"/>
                <w:shd w:val="clear" w:color="auto" w:fill="FFFF00"/>
              </w:rPr>
            </w:pPr>
            <w:r w:rsidRPr="00483622">
              <w:rPr>
                <w:rFonts w:ascii="Times New Roman" w:hAnsi="Times New Roman"/>
                <w:b/>
                <w:noProof w:val="0"/>
                <w:highlight w:val="lightGray"/>
                <w:shd w:val="clear" w:color="auto" w:fill="FFFF00"/>
              </w:rPr>
              <w:t>ВК 3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 xml:space="preserve"> 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/>
        </w:tc>
        <w:tc>
          <w:tcPr>
            <w:tcW w:w="608" w:type="dxa"/>
          </w:tcPr>
          <w:p w:rsidR="006357C7" w:rsidRDefault="006357C7" w:rsidP="00DD5042"/>
        </w:tc>
      </w:tr>
      <w:tr w:rsidR="006357C7" w:rsidTr="00483622">
        <w:trPr>
          <w:trHeight w:val="798"/>
        </w:trPr>
        <w:tc>
          <w:tcPr>
            <w:tcW w:w="1013" w:type="dxa"/>
            <w:shd w:val="clear" w:color="auto" w:fill="auto"/>
            <w:vAlign w:val="center"/>
          </w:tcPr>
          <w:p w:rsidR="006357C7" w:rsidRPr="00483622" w:rsidRDefault="006357C7" w:rsidP="00DD5042">
            <w:pPr>
              <w:jc w:val="center"/>
              <w:rPr>
                <w:noProof w:val="0"/>
                <w:highlight w:val="lightGray"/>
                <w:shd w:val="clear" w:color="auto" w:fill="FFFF00"/>
              </w:rPr>
            </w:pPr>
            <w:r w:rsidRPr="00483622">
              <w:rPr>
                <w:rFonts w:ascii="Times New Roman" w:hAnsi="Times New Roman"/>
                <w:b/>
                <w:noProof w:val="0"/>
                <w:highlight w:val="lightGray"/>
                <w:shd w:val="clear" w:color="auto" w:fill="FFFF00"/>
              </w:rPr>
              <w:t>ВК 4</w:t>
            </w:r>
          </w:p>
        </w:tc>
        <w:tc>
          <w:tcPr>
            <w:tcW w:w="650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  <w:shd w:val="clear" w:color="auto" w:fill="FFFF00"/>
              </w:rPr>
            </w:pP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  <w:shd w:val="clear" w:color="auto" w:fill="FFFF0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  <w:vAlign w:val="center"/>
          </w:tcPr>
          <w:p w:rsidR="006357C7" w:rsidRDefault="006357C7" w:rsidP="00DD5042">
            <w:pPr>
              <w:jc w:val="center"/>
              <w:rPr>
                <w:rFonts w:ascii="Times New Roman" w:hAnsi="Times New Roman"/>
                <w:noProof w:val="0"/>
              </w:rPr>
            </w:pPr>
            <w:r>
              <w:rPr>
                <w:rFonts w:ascii="Times New Roman" w:hAnsi="Times New Roman"/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  <w:shd w:val="clear" w:color="auto" w:fill="FFFF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  <w:shd w:val="clear" w:color="auto" w:fill="FFFF00"/>
              </w:rPr>
            </w:pP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1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</w:p>
        </w:tc>
        <w:tc>
          <w:tcPr>
            <w:tcW w:w="652" w:type="dxa"/>
          </w:tcPr>
          <w:p w:rsidR="006357C7" w:rsidRDefault="006357C7" w:rsidP="00DD5042">
            <w:pPr>
              <w:jc w:val="center"/>
              <w:rPr>
                <w:noProof w:val="0"/>
              </w:rPr>
            </w:pPr>
            <w:r>
              <w:rPr>
                <w:noProof w:val="0"/>
              </w:rPr>
              <w:t>+</w:t>
            </w:r>
          </w:p>
        </w:tc>
        <w:tc>
          <w:tcPr>
            <w:tcW w:w="652" w:type="dxa"/>
          </w:tcPr>
          <w:p w:rsidR="006357C7" w:rsidRDefault="006357C7" w:rsidP="00DD5042"/>
        </w:tc>
        <w:tc>
          <w:tcPr>
            <w:tcW w:w="652" w:type="dxa"/>
          </w:tcPr>
          <w:p w:rsidR="006357C7" w:rsidRDefault="006357C7" w:rsidP="00DD5042"/>
        </w:tc>
        <w:tc>
          <w:tcPr>
            <w:tcW w:w="608" w:type="dxa"/>
          </w:tcPr>
          <w:p w:rsidR="006357C7" w:rsidRDefault="006357C7" w:rsidP="00DD5042"/>
        </w:tc>
      </w:tr>
    </w:tbl>
    <w:p w:rsidR="006357C7" w:rsidRDefault="006357C7" w:rsidP="006357C7"/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6357C7" w:rsidRDefault="006357C7" w:rsidP="006357C7">
      <w:pPr>
        <w:spacing w:line="240" w:lineRule="auto"/>
        <w:rPr>
          <w:rFonts w:ascii="Times New Roman" w:hAnsi="Times New Roman"/>
          <w:b/>
          <w:noProof w:val="0"/>
          <w:color w:val="000000"/>
          <w:sz w:val="24"/>
        </w:rPr>
      </w:pPr>
      <w:r>
        <w:rPr>
          <w:rFonts w:ascii="Times New Roman" w:hAnsi="Times New Roman"/>
          <w:b/>
          <w:noProof w:val="0"/>
          <w:color w:val="000000"/>
          <w:sz w:val="24"/>
        </w:rPr>
        <w:t xml:space="preserve">                          7. МАТРИЦЯ ВІДПОВІДНОСТІ РЕЗУЛЬТАТІВ НАВЧАННЯ ТА КОМПЕТЕНТНОСТЕЙ</w:t>
      </w:r>
    </w:p>
    <w:p w:rsidR="006357C7" w:rsidRDefault="006357C7" w:rsidP="006357C7">
      <w:pPr>
        <w:spacing w:line="240" w:lineRule="auto"/>
        <w:jc w:val="both"/>
        <w:rPr>
          <w:rFonts w:ascii="Times New Roman" w:hAnsi="Times New Roman"/>
          <w:b/>
          <w:noProof w:val="0"/>
          <w:color w:val="000000"/>
          <w:sz w:val="24"/>
          <w:shd w:val="clear" w:color="auto" w:fill="FFFF00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tbl>
      <w:tblPr>
        <w:tblStyle w:val="afd"/>
        <w:tblpPr w:leftFromText="180" w:rightFromText="180" w:vertAnchor="text" w:tblpX="1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425"/>
        <w:gridCol w:w="425"/>
        <w:gridCol w:w="426"/>
        <w:gridCol w:w="425"/>
        <w:gridCol w:w="425"/>
        <w:gridCol w:w="425"/>
        <w:gridCol w:w="426"/>
        <w:gridCol w:w="425"/>
        <w:gridCol w:w="391"/>
        <w:gridCol w:w="459"/>
        <w:gridCol w:w="534"/>
        <w:gridCol w:w="459"/>
        <w:gridCol w:w="533"/>
        <w:gridCol w:w="459"/>
        <w:gridCol w:w="533"/>
        <w:gridCol w:w="459"/>
        <w:gridCol w:w="533"/>
        <w:gridCol w:w="459"/>
        <w:gridCol w:w="534"/>
        <w:gridCol w:w="459"/>
        <w:gridCol w:w="533"/>
        <w:gridCol w:w="459"/>
        <w:gridCol w:w="533"/>
        <w:gridCol w:w="459"/>
        <w:gridCol w:w="533"/>
        <w:gridCol w:w="459"/>
        <w:gridCol w:w="534"/>
        <w:gridCol w:w="459"/>
        <w:gridCol w:w="708"/>
      </w:tblGrid>
      <w:tr w:rsidR="00507921" w:rsidTr="00507921">
        <w:trPr>
          <w:gridAfter w:val="10"/>
          <w:wAfter w:w="5136" w:type="dxa"/>
        </w:trPr>
        <w:tc>
          <w:tcPr>
            <w:tcW w:w="959" w:type="dxa"/>
            <w:vMerge w:val="restart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Компоненти ОПП</w:t>
            </w:r>
          </w:p>
        </w:tc>
        <w:tc>
          <w:tcPr>
            <w:tcW w:w="3793" w:type="dxa"/>
            <w:gridSpan w:val="9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Загальні компетентності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</w:p>
        </w:tc>
      </w:tr>
      <w:tr w:rsidR="00507921" w:rsidTr="00507921">
        <w:trPr>
          <w:cantSplit/>
          <w:trHeight w:val="1677"/>
        </w:trPr>
        <w:tc>
          <w:tcPr>
            <w:tcW w:w="959" w:type="dxa"/>
            <w:vMerge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1</w:t>
            </w:r>
          </w:p>
        </w:tc>
        <w:tc>
          <w:tcPr>
            <w:tcW w:w="425" w:type="dxa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2</w:t>
            </w:r>
          </w:p>
        </w:tc>
        <w:tc>
          <w:tcPr>
            <w:tcW w:w="426" w:type="dxa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3</w:t>
            </w:r>
          </w:p>
        </w:tc>
        <w:tc>
          <w:tcPr>
            <w:tcW w:w="425" w:type="dxa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4</w:t>
            </w:r>
          </w:p>
        </w:tc>
        <w:tc>
          <w:tcPr>
            <w:tcW w:w="425" w:type="dxa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5</w:t>
            </w:r>
          </w:p>
        </w:tc>
        <w:tc>
          <w:tcPr>
            <w:tcW w:w="425" w:type="dxa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6</w:t>
            </w:r>
          </w:p>
        </w:tc>
        <w:tc>
          <w:tcPr>
            <w:tcW w:w="426" w:type="dxa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7</w:t>
            </w:r>
          </w:p>
        </w:tc>
        <w:tc>
          <w:tcPr>
            <w:tcW w:w="425" w:type="dxa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8</w:t>
            </w:r>
          </w:p>
        </w:tc>
        <w:tc>
          <w:tcPr>
            <w:tcW w:w="391" w:type="dxa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9</w:t>
            </w:r>
          </w:p>
        </w:tc>
        <w:tc>
          <w:tcPr>
            <w:tcW w:w="459" w:type="dxa"/>
            <w:textDirection w:val="btL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10</w:t>
            </w:r>
          </w:p>
        </w:tc>
        <w:tc>
          <w:tcPr>
            <w:tcW w:w="534" w:type="dxa"/>
            <w:textDirection w:val="btL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sz w:val="20"/>
              </w:rPr>
              <w:t>ЗК 11</w:t>
            </w:r>
          </w:p>
        </w:tc>
        <w:tc>
          <w:tcPr>
            <w:tcW w:w="459" w:type="dxa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1</w:t>
            </w:r>
          </w:p>
        </w:tc>
        <w:tc>
          <w:tcPr>
            <w:tcW w:w="533" w:type="dxa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2</w:t>
            </w:r>
          </w:p>
        </w:tc>
        <w:tc>
          <w:tcPr>
            <w:tcW w:w="459" w:type="dxa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3</w:t>
            </w:r>
          </w:p>
        </w:tc>
        <w:tc>
          <w:tcPr>
            <w:tcW w:w="533" w:type="dxa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4</w:t>
            </w:r>
          </w:p>
        </w:tc>
        <w:tc>
          <w:tcPr>
            <w:tcW w:w="459" w:type="dxa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5</w:t>
            </w:r>
          </w:p>
        </w:tc>
        <w:tc>
          <w:tcPr>
            <w:tcW w:w="533" w:type="dxa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6</w:t>
            </w:r>
          </w:p>
        </w:tc>
        <w:tc>
          <w:tcPr>
            <w:tcW w:w="459" w:type="dxa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7</w:t>
            </w:r>
          </w:p>
        </w:tc>
        <w:tc>
          <w:tcPr>
            <w:tcW w:w="534" w:type="dxa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8</w:t>
            </w:r>
          </w:p>
        </w:tc>
        <w:tc>
          <w:tcPr>
            <w:tcW w:w="459" w:type="dxa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9</w:t>
            </w:r>
          </w:p>
        </w:tc>
        <w:tc>
          <w:tcPr>
            <w:tcW w:w="533" w:type="dxa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10</w:t>
            </w:r>
          </w:p>
        </w:tc>
        <w:tc>
          <w:tcPr>
            <w:tcW w:w="459" w:type="dxa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11</w:t>
            </w:r>
          </w:p>
        </w:tc>
        <w:tc>
          <w:tcPr>
            <w:tcW w:w="533" w:type="dxa"/>
            <w:textDirection w:val="btLr"/>
            <w:vAlign w:val="center"/>
          </w:tcPr>
          <w:p w:rsidR="00507921" w:rsidRDefault="00507921" w:rsidP="00DD5042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12</w:t>
            </w:r>
          </w:p>
        </w:tc>
        <w:tc>
          <w:tcPr>
            <w:tcW w:w="459" w:type="dxa"/>
            <w:textDirection w:val="btLr"/>
            <w:vAlign w:val="center"/>
          </w:tcPr>
          <w:p w:rsidR="00507921" w:rsidRDefault="00507921" w:rsidP="00507921">
            <w:pPr>
              <w:ind w:left="113" w:right="113"/>
              <w:jc w:val="center"/>
              <w:rPr>
                <w:rFonts w:ascii="Times New Roman" w:hAnsi="Times New Roman"/>
                <w:b/>
                <w:noProof w:val="0"/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13</w:t>
            </w:r>
          </w:p>
        </w:tc>
        <w:tc>
          <w:tcPr>
            <w:tcW w:w="533" w:type="dxa"/>
            <w:textDirection w:val="btLr"/>
          </w:tcPr>
          <w:p w:rsidR="00507921" w:rsidRDefault="00507921" w:rsidP="00DD504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14</w:t>
            </w:r>
          </w:p>
        </w:tc>
        <w:tc>
          <w:tcPr>
            <w:tcW w:w="459" w:type="dxa"/>
            <w:textDirection w:val="btLr"/>
          </w:tcPr>
          <w:p w:rsidR="00507921" w:rsidRDefault="00507921" w:rsidP="00DD504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15</w:t>
            </w:r>
          </w:p>
        </w:tc>
        <w:tc>
          <w:tcPr>
            <w:tcW w:w="534" w:type="dxa"/>
            <w:textDirection w:val="btLr"/>
          </w:tcPr>
          <w:p w:rsidR="00507921" w:rsidRDefault="00507921" w:rsidP="00DD504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16</w:t>
            </w:r>
          </w:p>
        </w:tc>
        <w:tc>
          <w:tcPr>
            <w:tcW w:w="459" w:type="dxa"/>
            <w:textDirection w:val="btLr"/>
          </w:tcPr>
          <w:p w:rsidR="00507921" w:rsidRDefault="00507921" w:rsidP="00DD504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17</w:t>
            </w:r>
          </w:p>
        </w:tc>
        <w:tc>
          <w:tcPr>
            <w:tcW w:w="708" w:type="dxa"/>
            <w:textDirection w:val="btLr"/>
          </w:tcPr>
          <w:p w:rsidR="00507921" w:rsidRDefault="00507921" w:rsidP="00DD504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  <w:sz w:val="20"/>
              </w:rPr>
              <w:t>СК 18</w:t>
            </w:r>
          </w:p>
        </w:tc>
      </w:tr>
      <w:tr w:rsidR="00507921" w:rsidTr="00507921">
        <w:tc>
          <w:tcPr>
            <w:tcW w:w="9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РН 01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507921" w:rsidTr="00507921">
        <w:tc>
          <w:tcPr>
            <w:tcW w:w="9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РН 02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534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07921" w:rsidTr="00507921">
        <w:tc>
          <w:tcPr>
            <w:tcW w:w="9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РН 03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708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</w:tr>
      <w:tr w:rsidR="00507921" w:rsidTr="00507921">
        <w:tc>
          <w:tcPr>
            <w:tcW w:w="9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РН 04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 xml:space="preserve"> </w:t>
            </w: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07921" w:rsidTr="00507921">
        <w:tc>
          <w:tcPr>
            <w:tcW w:w="9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РН 05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07921" w:rsidTr="00507921">
        <w:tc>
          <w:tcPr>
            <w:tcW w:w="9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РН 06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708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07921" w:rsidTr="00507921">
        <w:tc>
          <w:tcPr>
            <w:tcW w:w="9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РН 07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rFonts w:ascii="Times New Roman" w:hAnsi="Times New Roman"/>
                <w:noProof w:val="0"/>
                <w:sz w:val="20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708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507921" w:rsidTr="00507921">
        <w:tc>
          <w:tcPr>
            <w:tcW w:w="9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РН 08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07921" w:rsidTr="00507921">
        <w:tc>
          <w:tcPr>
            <w:tcW w:w="9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РН 09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07921" w:rsidTr="00507921">
        <w:tc>
          <w:tcPr>
            <w:tcW w:w="9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РН 10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507921" w:rsidTr="00507921">
        <w:tc>
          <w:tcPr>
            <w:tcW w:w="9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РН 11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07921" w:rsidTr="00507921">
        <w:tc>
          <w:tcPr>
            <w:tcW w:w="9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РН 12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91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</w:tr>
      <w:tr w:rsidR="00507921" w:rsidTr="00507921">
        <w:tc>
          <w:tcPr>
            <w:tcW w:w="9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РН 13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708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507921" w:rsidTr="00507921">
        <w:tc>
          <w:tcPr>
            <w:tcW w:w="9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РН 14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07921" w:rsidTr="00507921">
        <w:tc>
          <w:tcPr>
            <w:tcW w:w="9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РН 15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391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07921" w:rsidTr="00507921">
        <w:tc>
          <w:tcPr>
            <w:tcW w:w="9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РН 16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07921" w:rsidTr="00507921">
        <w:tc>
          <w:tcPr>
            <w:tcW w:w="9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РН 17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26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  <w:r>
              <w:rPr>
                <w:rFonts w:ascii="Times New Roman" w:hAnsi="Times New Roman"/>
                <w:noProof w:val="0"/>
                <w:color w:val="000000"/>
                <w:sz w:val="20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3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</w:tcPr>
          <w:p w:rsidR="00507921" w:rsidRDefault="00507921" w:rsidP="00DD5042">
            <w:pPr>
              <w:rPr>
                <w:rFonts w:ascii="Times New Roman" w:hAnsi="Times New Roman"/>
                <w:sz w:val="20"/>
              </w:rPr>
            </w:pPr>
          </w:p>
        </w:tc>
      </w:tr>
      <w:tr w:rsidR="00507921" w:rsidTr="00507921">
        <w:tc>
          <w:tcPr>
            <w:tcW w:w="9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РН 18</w:t>
            </w: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26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534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</w:tr>
      <w:tr w:rsidR="00507921" w:rsidTr="00507921">
        <w:tc>
          <w:tcPr>
            <w:tcW w:w="9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РН 19</w:t>
            </w: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26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391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534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</w:tr>
      <w:tr w:rsidR="00507921" w:rsidTr="00507921">
        <w:tc>
          <w:tcPr>
            <w:tcW w:w="9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РН 20</w:t>
            </w: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26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  <w:r>
              <w:rPr>
                <w:rFonts w:ascii="Times New Roman" w:hAnsi="Times New Roman"/>
                <w:noProof w:val="0"/>
                <w:color w:val="000000"/>
              </w:rPr>
              <w:t>+</w:t>
            </w: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</w:tr>
      <w:tr w:rsidR="00507921" w:rsidTr="00507921">
        <w:tc>
          <w:tcPr>
            <w:tcW w:w="9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b/>
                <w:noProof w:val="0"/>
                <w:color w:val="000000"/>
              </w:rPr>
            </w:pPr>
            <w:r>
              <w:rPr>
                <w:rFonts w:ascii="Times New Roman" w:hAnsi="Times New Roman"/>
                <w:b/>
                <w:noProof w:val="0"/>
                <w:color w:val="000000"/>
              </w:rPr>
              <w:t>РН 21</w:t>
            </w: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26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534" w:type="dxa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3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534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459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507921" w:rsidRDefault="00507921" w:rsidP="00DD5042">
            <w:pPr>
              <w:jc w:val="center"/>
              <w:rPr>
                <w:rFonts w:ascii="Times New Roman" w:hAnsi="Times New Roman"/>
                <w:noProof w:val="0"/>
                <w:color w:val="000000"/>
              </w:rPr>
            </w:pPr>
          </w:p>
        </w:tc>
      </w:tr>
    </w:tbl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color w:val="00000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6357C7" w:rsidRDefault="006357C7" w:rsidP="006357C7">
      <w:pPr>
        <w:spacing w:line="240" w:lineRule="auto"/>
        <w:jc w:val="center"/>
        <w:rPr>
          <w:rFonts w:ascii="Times New Roman" w:hAnsi="Times New Roman"/>
          <w:b/>
          <w:noProof w:val="0"/>
          <w:sz w:val="24"/>
        </w:rPr>
      </w:pPr>
    </w:p>
    <w:p w:rsidR="006357C7" w:rsidRDefault="006357C7" w:rsidP="006357C7">
      <w:pPr>
        <w:spacing w:line="240" w:lineRule="auto"/>
        <w:jc w:val="both"/>
        <w:rPr>
          <w:rFonts w:ascii="Times New Roman" w:hAnsi="Times New Roman"/>
          <w:b/>
          <w:noProof w:val="0"/>
          <w:color w:val="000000"/>
          <w:sz w:val="24"/>
        </w:rPr>
        <w:sectPr w:rsidR="006357C7">
          <w:pgSz w:w="16838" w:h="11906" w:orient="landscape" w:code="9"/>
          <w:pgMar w:top="1134" w:right="851" w:bottom="851" w:left="1560" w:header="709" w:footer="709" w:gutter="0"/>
          <w:cols w:space="720"/>
          <w:titlePg/>
        </w:sectPr>
      </w:pPr>
    </w:p>
    <w:p w:rsidR="006357C7" w:rsidRDefault="006357C7" w:rsidP="006357C7">
      <w:pPr>
        <w:tabs>
          <w:tab w:val="left" w:pos="1134"/>
        </w:tabs>
        <w:spacing w:line="240" w:lineRule="auto"/>
        <w:rPr>
          <w:rFonts w:ascii="Times New Roman" w:hAnsi="Times New Roman"/>
          <w:noProof w:val="0"/>
          <w:color w:val="000000"/>
          <w:sz w:val="20"/>
        </w:rPr>
      </w:pPr>
    </w:p>
    <w:p w:rsidR="006357C7" w:rsidRDefault="006357C7" w:rsidP="006357C7">
      <w:pPr>
        <w:spacing w:line="240" w:lineRule="auto"/>
        <w:ind w:firstLine="567"/>
        <w:jc w:val="both"/>
        <w:rPr>
          <w:rFonts w:ascii="Times New Roman" w:hAnsi="Times New Roman"/>
          <w:b/>
          <w:noProof w:val="0"/>
          <w:sz w:val="28"/>
        </w:rPr>
      </w:pPr>
      <w:r>
        <w:rPr>
          <w:rFonts w:ascii="Times New Roman" w:hAnsi="Times New Roman"/>
          <w:b/>
          <w:noProof w:val="0"/>
          <w:sz w:val="28"/>
        </w:rPr>
        <w:t xml:space="preserve">Нормативні посилання: </w:t>
      </w:r>
    </w:p>
    <w:p w:rsidR="006357C7" w:rsidRDefault="006357C7" w:rsidP="006357C7">
      <w:pPr>
        <w:pStyle w:val="a8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noProof w:val="0"/>
          <w:color w:val="0563C1"/>
          <w:sz w:val="28"/>
        </w:rPr>
      </w:pPr>
      <w:r>
        <w:rPr>
          <w:rFonts w:ascii="Times New Roman" w:hAnsi="Times New Roman"/>
          <w:noProof w:val="0"/>
          <w:color w:val="000000"/>
          <w:sz w:val="28"/>
        </w:rPr>
        <w:t>Про освіту: Закон України від 05.09.2017р. № 2145</w:t>
      </w:r>
      <w:r>
        <w:rPr>
          <w:rFonts w:ascii="Times New Roman" w:hAnsi="Times New Roman"/>
          <w:noProof w:val="0"/>
          <w:color w:val="000000"/>
          <w:sz w:val="28"/>
          <w:shd w:val="clear" w:color="auto" w:fill="FFFFFF"/>
        </w:rPr>
        <w:t xml:space="preserve">-VIII. </w:t>
      </w:r>
      <w:r>
        <w:rPr>
          <w:rFonts w:ascii="Times New Roman" w:hAnsi="Times New Roman"/>
          <w:noProof w:val="0"/>
          <w:color w:val="000000"/>
          <w:sz w:val="28"/>
        </w:rPr>
        <w:t xml:space="preserve">URL: </w:t>
      </w:r>
      <w:hyperlink r:id="rId7" w:anchor="Text" w:history="1">
        <w:r>
          <w:rPr>
            <w:rStyle w:val="af8"/>
            <w:rFonts w:ascii="Times New Roman" w:hAnsi="Times New Roman"/>
            <w:noProof w:val="0"/>
            <w:sz w:val="28"/>
          </w:rPr>
          <w:t>https://zakon.rada.gov.ua/laws/show/2145-19#Text</w:t>
        </w:r>
      </w:hyperlink>
      <w:r>
        <w:rPr>
          <w:rFonts w:ascii="Times New Roman" w:hAnsi="Times New Roman"/>
          <w:noProof w:val="0"/>
          <w:color w:val="0563C1"/>
          <w:sz w:val="28"/>
          <w:u w:val="single"/>
        </w:rPr>
        <w:t xml:space="preserve"> </w:t>
      </w:r>
      <w:r>
        <w:rPr>
          <w:rFonts w:ascii="Times New Roman" w:hAnsi="Times New Roman"/>
          <w:noProof w:val="0"/>
          <w:color w:val="0563C1"/>
          <w:sz w:val="28"/>
        </w:rPr>
        <w:t xml:space="preserve"> </w:t>
      </w:r>
    </w:p>
    <w:p w:rsidR="006357C7" w:rsidRDefault="006357C7" w:rsidP="006357C7">
      <w:pPr>
        <w:pStyle w:val="a8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noProof w:val="0"/>
          <w:color w:val="0563C1"/>
          <w:sz w:val="28"/>
        </w:rPr>
      </w:pPr>
      <w:r>
        <w:rPr>
          <w:rFonts w:ascii="Times New Roman" w:hAnsi="Times New Roman"/>
          <w:noProof w:val="0"/>
          <w:color w:val="000000"/>
          <w:sz w:val="28"/>
        </w:rPr>
        <w:t xml:space="preserve">Про фахову </w:t>
      </w:r>
      <w:proofErr w:type="spellStart"/>
      <w:r>
        <w:rPr>
          <w:rFonts w:ascii="Times New Roman" w:hAnsi="Times New Roman"/>
          <w:noProof w:val="0"/>
          <w:color w:val="000000"/>
          <w:sz w:val="28"/>
        </w:rPr>
        <w:t>передвищу</w:t>
      </w:r>
      <w:proofErr w:type="spellEnd"/>
      <w:r>
        <w:rPr>
          <w:rFonts w:ascii="Times New Roman" w:hAnsi="Times New Roman"/>
          <w:noProof w:val="0"/>
          <w:color w:val="000000"/>
          <w:sz w:val="28"/>
        </w:rPr>
        <w:t xml:space="preserve"> освіту: Закон України від 06.06.2019р. № 2745-VIII. URL:  </w:t>
      </w:r>
      <w:hyperlink r:id="rId8" w:anchor="Text" w:history="1">
        <w:r>
          <w:rPr>
            <w:rStyle w:val="af8"/>
            <w:rFonts w:ascii="Times New Roman" w:hAnsi="Times New Roman"/>
            <w:noProof w:val="0"/>
            <w:sz w:val="28"/>
          </w:rPr>
          <w:t>https://zakon.rada.gov.ua/laws/show/2745-19#Text</w:t>
        </w:r>
      </w:hyperlink>
      <w:r>
        <w:rPr>
          <w:rFonts w:ascii="Times New Roman" w:hAnsi="Times New Roman"/>
          <w:noProof w:val="0"/>
          <w:color w:val="0563C1"/>
          <w:sz w:val="28"/>
          <w:u w:val="single"/>
        </w:rPr>
        <w:t xml:space="preserve"> </w:t>
      </w:r>
      <w:r>
        <w:rPr>
          <w:rFonts w:ascii="Times New Roman" w:hAnsi="Times New Roman"/>
          <w:noProof w:val="0"/>
          <w:color w:val="0563C1"/>
          <w:sz w:val="28"/>
        </w:rPr>
        <w:t xml:space="preserve"> </w:t>
      </w:r>
    </w:p>
    <w:p w:rsidR="006357C7" w:rsidRDefault="006357C7" w:rsidP="006357C7">
      <w:pPr>
        <w:pStyle w:val="a8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noProof w:val="0"/>
          <w:color w:val="000000"/>
          <w:sz w:val="28"/>
        </w:rPr>
      </w:pPr>
      <w:r>
        <w:rPr>
          <w:rFonts w:ascii="Times New Roman" w:hAnsi="Times New Roman"/>
          <w:noProof w:val="0"/>
          <w:color w:val="000000"/>
          <w:sz w:val="28"/>
        </w:rPr>
        <w:t xml:space="preserve">Стандарт фахової </w:t>
      </w:r>
      <w:proofErr w:type="spellStart"/>
      <w:r>
        <w:rPr>
          <w:rFonts w:ascii="Times New Roman" w:hAnsi="Times New Roman"/>
          <w:noProof w:val="0"/>
          <w:color w:val="000000"/>
          <w:sz w:val="28"/>
        </w:rPr>
        <w:t>передвищої</w:t>
      </w:r>
      <w:proofErr w:type="spellEnd"/>
      <w:r>
        <w:rPr>
          <w:rFonts w:ascii="Times New Roman" w:hAnsi="Times New Roman"/>
          <w:noProof w:val="0"/>
          <w:color w:val="000000"/>
          <w:sz w:val="28"/>
        </w:rPr>
        <w:t xml:space="preserve"> освіти України: Наказ МОН України від 22.06.2021р.  № 697. URL: </w:t>
      </w:r>
      <w:hyperlink r:id="rId9" w:history="1">
        <w:r>
          <w:rPr>
            <w:rStyle w:val="af8"/>
            <w:rFonts w:ascii="Times New Roman" w:hAnsi="Times New Roman"/>
            <w:noProof w:val="0"/>
            <w:sz w:val="28"/>
          </w:rPr>
          <w:t>https://mon.gov.ua/ua/osvita/fahova-peredvisha-osvita/sektor-fahovoyi-peredvishoyi-osviti/zatverdzheni-standarti</w:t>
        </w:r>
      </w:hyperlink>
      <w:r>
        <w:rPr>
          <w:rFonts w:ascii="Times New Roman" w:hAnsi="Times New Roman"/>
          <w:noProof w:val="0"/>
          <w:color w:val="000000"/>
          <w:sz w:val="28"/>
        </w:rPr>
        <w:t xml:space="preserve">   </w:t>
      </w:r>
    </w:p>
    <w:p w:rsidR="006357C7" w:rsidRDefault="006357C7" w:rsidP="006357C7">
      <w:pPr>
        <w:pStyle w:val="a8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noProof w:val="0"/>
          <w:color w:val="0070C0"/>
          <w:sz w:val="28"/>
        </w:rPr>
      </w:pPr>
      <w:r>
        <w:rPr>
          <w:rFonts w:ascii="Times New Roman" w:hAnsi="Times New Roman"/>
          <w:noProof w:val="0"/>
          <w:color w:val="000000"/>
          <w:sz w:val="28"/>
        </w:rPr>
        <w:t xml:space="preserve">Національний класифікатор України: «Класифікатор професій» ДК 003:2010:  </w:t>
      </w:r>
      <w:r>
        <w:rPr>
          <w:rFonts w:ascii="Times New Roman" w:hAnsi="Times New Roman"/>
          <w:noProof w:val="0"/>
          <w:color w:val="000000"/>
          <w:sz w:val="28"/>
          <w:shd w:val="clear" w:color="auto" w:fill="FFFFFF"/>
        </w:rPr>
        <w:t xml:space="preserve">Наказ Держспоживстандарту України від 28.07.2010р. № 327. </w:t>
      </w:r>
      <w:r>
        <w:rPr>
          <w:rFonts w:ascii="Times New Roman" w:hAnsi="Times New Roman"/>
          <w:noProof w:val="0"/>
          <w:color w:val="000000"/>
          <w:sz w:val="28"/>
        </w:rPr>
        <w:t xml:space="preserve">URL:  </w:t>
      </w:r>
      <w:hyperlink r:id="rId10" w:anchor="n5" w:history="1">
        <w:r>
          <w:rPr>
            <w:rStyle w:val="af8"/>
            <w:rFonts w:ascii="Times New Roman" w:hAnsi="Times New Roman"/>
            <w:noProof w:val="0"/>
            <w:sz w:val="28"/>
          </w:rPr>
          <w:t>https://zakon.rada.gov.ua/rada/show/va327609-10#n5</w:t>
        </w:r>
      </w:hyperlink>
      <w:r>
        <w:rPr>
          <w:rFonts w:ascii="Times New Roman" w:hAnsi="Times New Roman"/>
          <w:noProof w:val="0"/>
          <w:color w:val="0070C0"/>
          <w:sz w:val="28"/>
          <w:u w:val="single"/>
        </w:rPr>
        <w:t xml:space="preserve"> </w:t>
      </w:r>
    </w:p>
    <w:p w:rsidR="006357C7" w:rsidRDefault="006357C7" w:rsidP="006357C7">
      <w:pPr>
        <w:pStyle w:val="a8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noProof w:val="0"/>
          <w:color w:val="0563C1"/>
          <w:sz w:val="28"/>
          <w:u w:val="single"/>
        </w:rPr>
      </w:pPr>
      <w:r>
        <w:rPr>
          <w:rFonts w:ascii="Times New Roman" w:hAnsi="Times New Roman"/>
          <w:noProof w:val="0"/>
          <w:color w:val="000000"/>
          <w:sz w:val="28"/>
        </w:rPr>
        <w:t xml:space="preserve">Про затвердження Національної рамки кваліфікацій: Постанова Кабінету Міністрів  України від 23.11.2011р. № 1341. URL: </w:t>
      </w:r>
      <w:hyperlink r:id="rId11" w:anchor="Text" w:history="1">
        <w:r>
          <w:rPr>
            <w:rStyle w:val="af8"/>
            <w:rFonts w:ascii="Times New Roman" w:hAnsi="Times New Roman"/>
            <w:noProof w:val="0"/>
            <w:sz w:val="28"/>
          </w:rPr>
          <w:t>https://zakon.rada.gov.ua/laws/show/1341-2011-%D0%BF#Text</w:t>
        </w:r>
      </w:hyperlink>
      <w:r>
        <w:rPr>
          <w:rFonts w:ascii="Times New Roman" w:hAnsi="Times New Roman"/>
          <w:noProof w:val="0"/>
          <w:color w:val="0563C1"/>
          <w:sz w:val="28"/>
          <w:u w:val="single"/>
        </w:rPr>
        <w:t xml:space="preserve">  </w:t>
      </w:r>
    </w:p>
    <w:p w:rsidR="006357C7" w:rsidRDefault="006357C7" w:rsidP="006357C7">
      <w:pPr>
        <w:pStyle w:val="a8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noProof w:val="0"/>
          <w:color w:val="0563C1"/>
          <w:sz w:val="28"/>
          <w:u w:val="single"/>
        </w:rPr>
      </w:pPr>
      <w:r>
        <w:rPr>
          <w:rFonts w:ascii="Times New Roman" w:hAnsi="Times New Roman"/>
          <w:noProof w:val="0"/>
          <w:color w:val="000000"/>
          <w:sz w:val="28"/>
        </w:rPr>
        <w:t xml:space="preserve">Про затвердження переліку галузей знань і спеціальностей, за якими здійснюється  підготовка здобувачів вищої освіти: Постанова Кабінету Міністрів від 29.04.2015 № 266. URL:  </w:t>
      </w:r>
      <w:hyperlink r:id="rId12" w:anchor="Text" w:history="1">
        <w:r>
          <w:rPr>
            <w:rStyle w:val="af8"/>
            <w:rFonts w:ascii="Times New Roman" w:hAnsi="Times New Roman"/>
            <w:noProof w:val="0"/>
            <w:sz w:val="28"/>
          </w:rPr>
          <w:t>https://zakon.rada.gov.ua/laws/show/266-2015-%D0%BF#Text</w:t>
        </w:r>
      </w:hyperlink>
      <w:r>
        <w:rPr>
          <w:rFonts w:ascii="Times New Roman" w:hAnsi="Times New Roman"/>
          <w:noProof w:val="0"/>
          <w:color w:val="0563C1"/>
          <w:sz w:val="28"/>
          <w:u w:val="single"/>
        </w:rPr>
        <w:t xml:space="preserve"> </w:t>
      </w:r>
    </w:p>
    <w:p w:rsidR="006357C7" w:rsidRDefault="006357C7" w:rsidP="006357C7">
      <w:pPr>
        <w:pStyle w:val="a8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noProof w:val="0"/>
          <w:color w:val="000000"/>
          <w:sz w:val="28"/>
        </w:rPr>
      </w:pPr>
      <w:r>
        <w:rPr>
          <w:rFonts w:ascii="Times New Roman" w:hAnsi="Times New Roman"/>
          <w:noProof w:val="0"/>
          <w:color w:val="000000"/>
          <w:sz w:val="28"/>
        </w:rPr>
        <w:t xml:space="preserve">Про затвердження типової освітньої програми профільної середньої освіти закладів освіти, що здійснюють підготовку молодших спеціалістів на основі базової загальної середньої освіти: Наказ МОН Міністерства освіти і науки України від 01.06.2018 № 570 URL: </w:t>
      </w:r>
      <w:hyperlink r:id="rId13" w:history="1">
        <w:r>
          <w:rPr>
            <w:rStyle w:val="af8"/>
            <w:rFonts w:ascii="Times New Roman" w:hAnsi="Times New Roman"/>
            <w:noProof w:val="0"/>
            <w:sz w:val="28"/>
          </w:rPr>
          <w:t>https://mon.gov.ua/ua/npa/pro-zatverdzhennya-tipovoyi-osvitnoyi-programi-profilnoyi-serednoyi-osviti-zakladiv-osviti-sho-zdijsnyuyut-pidgotovku-molodshih-specialistiv-na-osnovi-bazovoyi-zagalnoyi-serednoyi-osviti</w:t>
        </w:r>
      </w:hyperlink>
    </w:p>
    <w:p w:rsidR="006357C7" w:rsidRDefault="006357C7" w:rsidP="006357C7">
      <w:pPr>
        <w:pStyle w:val="a8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noProof w:val="0"/>
          <w:color w:val="0000FF"/>
          <w:sz w:val="28"/>
        </w:rPr>
      </w:pPr>
      <w:r>
        <w:rPr>
          <w:rFonts w:ascii="Times New Roman" w:hAnsi="Times New Roman"/>
          <w:noProof w:val="0"/>
          <w:color w:val="000000"/>
          <w:sz w:val="28"/>
        </w:rPr>
        <w:t xml:space="preserve">Про затвердження Методичних рекомендацій щодо розроблення стандартів  фахової </w:t>
      </w:r>
      <w:proofErr w:type="spellStart"/>
      <w:r>
        <w:rPr>
          <w:rFonts w:ascii="Times New Roman" w:hAnsi="Times New Roman"/>
          <w:noProof w:val="0"/>
          <w:color w:val="000000"/>
          <w:sz w:val="28"/>
        </w:rPr>
        <w:t>передвищої</w:t>
      </w:r>
      <w:proofErr w:type="spellEnd"/>
      <w:r>
        <w:rPr>
          <w:rFonts w:ascii="Times New Roman" w:hAnsi="Times New Roman"/>
          <w:noProof w:val="0"/>
          <w:color w:val="000000"/>
          <w:sz w:val="28"/>
        </w:rPr>
        <w:t xml:space="preserve"> освіти: Наказ Міністерства освіти і науки України від </w:t>
      </w:r>
      <w:r>
        <w:rPr>
          <w:rFonts w:ascii="Times New Roman" w:hAnsi="Times New Roman"/>
          <w:noProof w:val="0"/>
          <w:sz w:val="28"/>
          <w:shd w:val="clear" w:color="auto" w:fill="FFFFFF"/>
        </w:rPr>
        <w:t>13.07.2020 №</w:t>
      </w:r>
      <w:r>
        <w:rPr>
          <w:rFonts w:ascii="Times New Roman" w:hAnsi="Times New Roman"/>
          <w:noProof w:val="0"/>
          <w:sz w:val="28"/>
        </w:rPr>
        <w:t xml:space="preserve"> </w:t>
      </w:r>
      <w:r>
        <w:rPr>
          <w:rFonts w:ascii="Times New Roman" w:hAnsi="Times New Roman"/>
          <w:noProof w:val="0"/>
          <w:sz w:val="28"/>
          <w:shd w:val="clear" w:color="auto" w:fill="FFFFFF"/>
        </w:rPr>
        <w:t>918</w:t>
      </w:r>
      <w:r>
        <w:rPr>
          <w:rFonts w:ascii="Times New Roman" w:hAnsi="Times New Roman"/>
          <w:noProof w:val="0"/>
          <w:sz w:val="28"/>
        </w:rPr>
        <w:t xml:space="preserve">. URL: </w:t>
      </w:r>
      <w:hyperlink r:id="rId14" w:history="1">
        <w:r>
          <w:rPr>
            <w:rStyle w:val="af8"/>
            <w:rFonts w:ascii="Times New Roman" w:hAnsi="Times New Roman"/>
            <w:noProof w:val="0"/>
            <w:sz w:val="28"/>
          </w:rPr>
          <w:t>https://mon.gov.ua/ua/npa/pro-zatverdzhennya-metodichnih-rekomendacij-shodo-rozroblennya-standartiv-fahovoyi-peredvishoyi-osviti</w:t>
        </w:r>
      </w:hyperlink>
      <w:r>
        <w:rPr>
          <w:rFonts w:ascii="Times New Roman" w:hAnsi="Times New Roman"/>
          <w:noProof w:val="0"/>
          <w:color w:val="0000FF"/>
          <w:sz w:val="28"/>
        </w:rPr>
        <w:t xml:space="preserve"> </w:t>
      </w:r>
    </w:p>
    <w:p w:rsidR="006357C7" w:rsidRDefault="006357C7" w:rsidP="006357C7">
      <w:pPr>
        <w:pStyle w:val="a8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/>
          <w:noProof w:val="0"/>
          <w:color w:val="000000"/>
          <w:sz w:val="28"/>
        </w:rPr>
      </w:pPr>
      <w:r>
        <w:rPr>
          <w:rFonts w:ascii="Times New Roman" w:hAnsi="Times New Roman"/>
          <w:noProof w:val="0"/>
          <w:color w:val="000000"/>
          <w:sz w:val="28"/>
        </w:rPr>
        <w:t xml:space="preserve">Про методичні рекомендації щодо розроблення навчальних планів та  індивідуальних планів здобувачів фахової </w:t>
      </w:r>
      <w:proofErr w:type="spellStart"/>
      <w:r>
        <w:rPr>
          <w:rFonts w:ascii="Times New Roman" w:hAnsi="Times New Roman"/>
          <w:noProof w:val="0"/>
          <w:color w:val="000000"/>
          <w:sz w:val="28"/>
        </w:rPr>
        <w:t>передвищої</w:t>
      </w:r>
      <w:proofErr w:type="spellEnd"/>
      <w:r>
        <w:rPr>
          <w:rFonts w:ascii="Times New Roman" w:hAnsi="Times New Roman"/>
          <w:noProof w:val="0"/>
          <w:color w:val="000000"/>
          <w:sz w:val="28"/>
        </w:rPr>
        <w:t xml:space="preserve"> освіти: Лист інституту модернізації змісту освіти ІМЗО від 02.07.2020р.  № 22.1/10-1358. URL: </w:t>
      </w:r>
      <w:hyperlink r:id="rId15" w:history="1">
        <w:r>
          <w:rPr>
            <w:rStyle w:val="af8"/>
            <w:rFonts w:ascii="Times New Roman" w:hAnsi="Times New Roman"/>
            <w:noProof w:val="0"/>
            <w:sz w:val="28"/>
          </w:rPr>
          <w:t>https://drive.google.com/file/d/1ew6JUgNEZaWfXhhu8R8m_sNGN8Il5vWr/view</w:t>
        </w:r>
      </w:hyperlink>
      <w:r>
        <w:rPr>
          <w:rFonts w:ascii="Times New Roman" w:hAnsi="Times New Roman"/>
          <w:noProof w:val="0"/>
          <w:color w:val="000000"/>
          <w:sz w:val="28"/>
        </w:rPr>
        <w:t xml:space="preserve"> </w:t>
      </w:r>
    </w:p>
    <w:p w:rsidR="006357C7" w:rsidRDefault="006357C7" w:rsidP="006357C7">
      <w:pPr>
        <w:spacing w:line="240" w:lineRule="auto"/>
        <w:ind w:firstLine="567"/>
        <w:jc w:val="both"/>
        <w:rPr>
          <w:rFonts w:ascii="Times New Roman" w:hAnsi="Times New Roman"/>
          <w:noProof w:val="0"/>
          <w:sz w:val="28"/>
        </w:rPr>
      </w:pPr>
    </w:p>
    <w:p w:rsidR="006357C7" w:rsidRDefault="006357C7" w:rsidP="006357C7">
      <w:pPr>
        <w:spacing w:line="240" w:lineRule="auto"/>
        <w:ind w:firstLine="567"/>
        <w:jc w:val="both"/>
        <w:rPr>
          <w:rFonts w:ascii="Times New Roman" w:hAnsi="Times New Roman"/>
          <w:noProof w:val="0"/>
          <w:sz w:val="20"/>
        </w:rPr>
      </w:pPr>
    </w:p>
    <w:p w:rsidR="00A64AC4" w:rsidRDefault="00A64AC4"/>
    <w:sectPr w:rsidR="00A64AC4">
      <w:pgSz w:w="11906" w:h="16838" w:code="9"/>
      <w:pgMar w:top="851" w:right="851" w:bottom="709" w:left="1134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249A8A48"/>
    <w:lvl w:ilvl="0" w:tplc="D3D04D46">
      <w:start w:val="1"/>
      <w:numFmt w:val="decimal"/>
      <w:lvlText w:val="%1."/>
      <w:lvlJc w:val="left"/>
    </w:lvl>
    <w:lvl w:ilvl="1" w:tplc="06FEA53C">
      <w:start w:val="1"/>
      <w:numFmt w:val="bullet"/>
      <w:lvlText w:val=""/>
      <w:lvlJc w:val="left"/>
    </w:lvl>
    <w:lvl w:ilvl="2" w:tplc="9ECA2DE6">
      <w:start w:val="1"/>
      <w:numFmt w:val="bullet"/>
      <w:lvlText w:val=""/>
      <w:lvlJc w:val="left"/>
    </w:lvl>
    <w:lvl w:ilvl="3" w:tplc="566E4512">
      <w:start w:val="1"/>
      <w:numFmt w:val="bullet"/>
      <w:lvlText w:val=""/>
      <w:lvlJc w:val="left"/>
    </w:lvl>
    <w:lvl w:ilvl="4" w:tplc="1B329A80">
      <w:start w:val="1"/>
      <w:numFmt w:val="bullet"/>
      <w:lvlText w:val=""/>
      <w:lvlJc w:val="left"/>
    </w:lvl>
    <w:lvl w:ilvl="5" w:tplc="CEAC49A0">
      <w:start w:val="1"/>
      <w:numFmt w:val="bullet"/>
      <w:lvlText w:val=""/>
      <w:lvlJc w:val="left"/>
    </w:lvl>
    <w:lvl w:ilvl="6" w:tplc="DAA8F756">
      <w:start w:val="1"/>
      <w:numFmt w:val="bullet"/>
      <w:lvlText w:val=""/>
      <w:lvlJc w:val="left"/>
    </w:lvl>
    <w:lvl w:ilvl="7" w:tplc="36EEC264">
      <w:start w:val="1"/>
      <w:numFmt w:val="bullet"/>
      <w:lvlText w:val=""/>
      <w:lvlJc w:val="left"/>
    </w:lvl>
    <w:lvl w:ilvl="8" w:tplc="1FB0E6BE">
      <w:start w:val="1"/>
      <w:numFmt w:val="bullet"/>
      <w:lvlText w:val=""/>
      <w:lvlJc w:val="left"/>
    </w:lvl>
  </w:abstractNum>
  <w:abstractNum w:abstractNumId="1" w15:restartNumberingAfterBreak="0">
    <w:nsid w:val="1C9A63C3"/>
    <w:multiLevelType w:val="hybridMultilevel"/>
    <w:tmpl w:val="0B3A178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651BE3"/>
    <w:multiLevelType w:val="hybridMultilevel"/>
    <w:tmpl w:val="B558601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6C3B01"/>
    <w:multiLevelType w:val="hybridMultilevel"/>
    <w:tmpl w:val="0A50E468"/>
    <w:lvl w:ilvl="0" w:tplc="6DD4C498">
      <w:start w:val="7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31A1F5F"/>
    <w:multiLevelType w:val="hybridMultilevel"/>
    <w:tmpl w:val="A9104A08"/>
    <w:lvl w:ilvl="0" w:tplc="EAEAC3D4">
      <w:start w:val="7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3353F78"/>
    <w:multiLevelType w:val="hybridMultilevel"/>
    <w:tmpl w:val="8402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34061"/>
    <w:multiLevelType w:val="hybridMultilevel"/>
    <w:tmpl w:val="31A2A4EC"/>
    <w:lvl w:ilvl="0" w:tplc="EAEAC3D4">
      <w:start w:val="7"/>
      <w:numFmt w:val="bullet"/>
      <w:lvlText w:val="-"/>
      <w:lvlJc w:val="left"/>
      <w:pPr>
        <w:ind w:left="360" w:hanging="360"/>
      </w:pPr>
      <w:rPr>
        <w:rFonts w:ascii="Calibri" w:hAnsi="Calibri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453F4014"/>
    <w:multiLevelType w:val="hybridMultilevel"/>
    <w:tmpl w:val="1FAA0BF2"/>
    <w:lvl w:ilvl="0" w:tplc="A650BB28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020D59"/>
    <w:multiLevelType w:val="hybridMultilevel"/>
    <w:tmpl w:val="294EE99E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4DED49C7"/>
    <w:multiLevelType w:val="hybridMultilevel"/>
    <w:tmpl w:val="FBA6CC6C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0">
    <w:nsid w:val="5D124A43"/>
    <w:multiLevelType w:val="hybridMultilevel"/>
    <w:tmpl w:val="B2F28F04"/>
    <w:lvl w:ilvl="0" w:tplc="EAEAC3D4">
      <w:start w:val="7"/>
      <w:numFmt w:val="bullet"/>
      <w:lvlText w:val="-"/>
      <w:lvlJc w:val="left"/>
      <w:pPr>
        <w:ind w:left="360" w:hanging="360"/>
      </w:pPr>
      <w:rPr>
        <w:rFonts w:ascii="Calibri" w:hAnsi="Calibri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6D8F482B"/>
    <w:multiLevelType w:val="hybridMultilevel"/>
    <w:tmpl w:val="8E8E7FC2"/>
    <w:lvl w:ilvl="0" w:tplc="FD6E2BA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D34903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612AD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110821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A768ED8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44AB0F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1D40C0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D720A06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11CF28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713C6763"/>
    <w:multiLevelType w:val="hybridMultilevel"/>
    <w:tmpl w:val="9CFE6B2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C7"/>
    <w:rsid w:val="00322FA3"/>
    <w:rsid w:val="00483622"/>
    <w:rsid w:val="00507921"/>
    <w:rsid w:val="005972B7"/>
    <w:rsid w:val="006357C7"/>
    <w:rsid w:val="00A64AC4"/>
    <w:rsid w:val="00CE036E"/>
    <w:rsid w:val="00CE1641"/>
    <w:rsid w:val="00D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6B8D1-9B91-4437-9F0E-4DB70A9A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7C7"/>
    <w:pPr>
      <w:spacing w:after="0"/>
    </w:pPr>
    <w:rPr>
      <w:rFonts w:ascii="Arial" w:eastAsia="Times New Roman" w:hAnsi="Arial" w:cs="Times New Roman"/>
      <w:noProof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6357C7"/>
    <w:pPr>
      <w:keepNext/>
      <w:spacing w:before="240" w:after="60" w:line="24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357C7"/>
    <w:pPr>
      <w:keepNext/>
      <w:spacing w:line="240" w:lineRule="auto"/>
      <w:ind w:right="42" w:firstLine="720"/>
      <w:jc w:val="center"/>
      <w:outlineLvl w:val="1"/>
    </w:pPr>
    <w:rPr>
      <w:rFonts w:ascii="Times New Roman" w:hAnsi="Times New Roman"/>
      <w:b/>
      <w:i/>
      <w:sz w:val="24"/>
      <w:u w:val="single"/>
    </w:rPr>
  </w:style>
  <w:style w:type="paragraph" w:styleId="3">
    <w:name w:val="heading 3"/>
    <w:basedOn w:val="a"/>
    <w:next w:val="a"/>
    <w:link w:val="30"/>
    <w:qFormat/>
    <w:rsid w:val="006357C7"/>
    <w:pPr>
      <w:keepNext/>
      <w:spacing w:before="240" w:after="60" w:line="240" w:lineRule="auto"/>
      <w:outlineLvl w:val="2"/>
    </w:pPr>
    <w:rPr>
      <w:b/>
      <w:sz w:val="26"/>
    </w:rPr>
  </w:style>
  <w:style w:type="paragraph" w:styleId="4">
    <w:name w:val="heading 4"/>
    <w:basedOn w:val="a"/>
    <w:next w:val="a"/>
    <w:link w:val="40"/>
    <w:qFormat/>
    <w:rsid w:val="006357C7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qFormat/>
    <w:rsid w:val="006357C7"/>
    <w:pPr>
      <w:spacing w:before="240" w:after="60" w:line="240" w:lineRule="auto"/>
      <w:outlineLvl w:val="4"/>
    </w:pPr>
    <w:rPr>
      <w:rFonts w:ascii="Times New Roman" w:hAnsi="Times New Roman"/>
      <w:b/>
      <w:i/>
      <w:sz w:val="26"/>
    </w:rPr>
  </w:style>
  <w:style w:type="paragraph" w:styleId="6">
    <w:name w:val="heading 6"/>
    <w:basedOn w:val="a"/>
    <w:next w:val="a"/>
    <w:link w:val="60"/>
    <w:qFormat/>
    <w:rsid w:val="006357C7"/>
    <w:pPr>
      <w:spacing w:before="240" w:after="60" w:line="240" w:lineRule="auto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link w:val="70"/>
    <w:qFormat/>
    <w:rsid w:val="006357C7"/>
    <w:pPr>
      <w:widowControl w:val="0"/>
      <w:spacing w:before="240" w:after="60" w:line="240" w:lineRule="auto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0"/>
    <w:qFormat/>
    <w:rsid w:val="006357C7"/>
    <w:pPr>
      <w:spacing w:before="240" w:after="60" w:line="240" w:lineRule="auto"/>
      <w:outlineLvl w:val="7"/>
    </w:pPr>
    <w:rPr>
      <w:rFonts w:ascii="Times New Roman" w:hAnsi="Times New Roman"/>
      <w:i/>
      <w:sz w:val="24"/>
    </w:rPr>
  </w:style>
  <w:style w:type="paragraph" w:styleId="9">
    <w:name w:val="heading 9"/>
    <w:basedOn w:val="a"/>
    <w:next w:val="a"/>
    <w:link w:val="90"/>
    <w:qFormat/>
    <w:rsid w:val="006357C7"/>
    <w:pPr>
      <w:spacing w:before="240" w:after="60" w:line="240" w:lineRule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7C7"/>
    <w:rPr>
      <w:rFonts w:ascii="Arial" w:eastAsia="Times New Roman" w:hAnsi="Arial" w:cs="Times New Roman"/>
      <w:b/>
      <w:noProof/>
      <w:sz w:val="32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6357C7"/>
    <w:rPr>
      <w:rFonts w:ascii="Times New Roman" w:eastAsia="Times New Roman" w:hAnsi="Times New Roman" w:cs="Times New Roman"/>
      <w:b/>
      <w:i/>
      <w:noProof/>
      <w:sz w:val="24"/>
      <w:szCs w:val="20"/>
      <w:u w:val="single"/>
      <w:lang w:eastAsia="uk-UA"/>
    </w:rPr>
  </w:style>
  <w:style w:type="character" w:customStyle="1" w:styleId="30">
    <w:name w:val="Заголовок 3 Знак"/>
    <w:basedOn w:val="a0"/>
    <w:link w:val="3"/>
    <w:rsid w:val="006357C7"/>
    <w:rPr>
      <w:rFonts w:ascii="Arial" w:eastAsia="Times New Roman" w:hAnsi="Arial" w:cs="Times New Roman"/>
      <w:b/>
      <w:noProof/>
      <w:sz w:val="26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6357C7"/>
    <w:rPr>
      <w:rFonts w:ascii="Times New Roman" w:eastAsia="Times New Roman" w:hAnsi="Times New Roman" w:cs="Times New Roman"/>
      <w:b/>
      <w:noProof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6357C7"/>
    <w:rPr>
      <w:rFonts w:ascii="Times New Roman" w:eastAsia="Times New Roman" w:hAnsi="Times New Roman" w:cs="Times New Roman"/>
      <w:b/>
      <w:i/>
      <w:noProof/>
      <w:sz w:val="26"/>
      <w:szCs w:val="20"/>
      <w:lang w:eastAsia="uk-UA"/>
    </w:rPr>
  </w:style>
  <w:style w:type="character" w:customStyle="1" w:styleId="60">
    <w:name w:val="Заголовок 6 Знак"/>
    <w:basedOn w:val="a0"/>
    <w:link w:val="6"/>
    <w:rsid w:val="006357C7"/>
    <w:rPr>
      <w:rFonts w:ascii="Times New Roman" w:eastAsia="Times New Roman" w:hAnsi="Times New Roman" w:cs="Times New Roman"/>
      <w:b/>
      <w:noProof/>
      <w:szCs w:val="20"/>
      <w:lang w:eastAsia="uk-UA"/>
    </w:rPr>
  </w:style>
  <w:style w:type="character" w:customStyle="1" w:styleId="70">
    <w:name w:val="Заголовок 7 Знак"/>
    <w:basedOn w:val="a0"/>
    <w:link w:val="7"/>
    <w:rsid w:val="006357C7"/>
    <w:rPr>
      <w:rFonts w:ascii="Times New Roman" w:eastAsia="Times New Roman" w:hAnsi="Times New Roman" w:cs="Times New Roman"/>
      <w:noProof/>
      <w:sz w:val="24"/>
      <w:szCs w:val="20"/>
      <w:lang w:eastAsia="uk-UA"/>
    </w:rPr>
  </w:style>
  <w:style w:type="character" w:customStyle="1" w:styleId="80">
    <w:name w:val="Заголовок 8 Знак"/>
    <w:basedOn w:val="a0"/>
    <w:link w:val="8"/>
    <w:rsid w:val="006357C7"/>
    <w:rPr>
      <w:rFonts w:ascii="Times New Roman" w:eastAsia="Times New Roman" w:hAnsi="Times New Roman" w:cs="Times New Roman"/>
      <w:i/>
      <w:noProof/>
      <w:sz w:val="24"/>
      <w:szCs w:val="20"/>
      <w:lang w:eastAsia="uk-UA"/>
    </w:rPr>
  </w:style>
  <w:style w:type="character" w:customStyle="1" w:styleId="90">
    <w:name w:val="Заголовок 9 Знак"/>
    <w:basedOn w:val="a0"/>
    <w:link w:val="9"/>
    <w:rsid w:val="006357C7"/>
    <w:rPr>
      <w:rFonts w:ascii="Arial" w:eastAsia="Times New Roman" w:hAnsi="Arial" w:cs="Times New Roman"/>
      <w:noProof/>
      <w:szCs w:val="20"/>
      <w:lang w:eastAsia="uk-UA"/>
    </w:rPr>
  </w:style>
  <w:style w:type="paragraph" w:styleId="a3">
    <w:name w:val="caption"/>
    <w:basedOn w:val="a"/>
    <w:next w:val="a"/>
    <w:qFormat/>
    <w:rsid w:val="006357C7"/>
    <w:pPr>
      <w:spacing w:line="240" w:lineRule="auto"/>
      <w:jc w:val="center"/>
    </w:pPr>
    <w:rPr>
      <w:rFonts w:ascii="Times New Roman" w:hAnsi="Times New Roman"/>
      <w:i/>
      <w:sz w:val="28"/>
    </w:rPr>
  </w:style>
  <w:style w:type="paragraph" w:styleId="a4">
    <w:name w:val="Title"/>
    <w:basedOn w:val="a"/>
    <w:link w:val="a5"/>
    <w:qFormat/>
    <w:rsid w:val="006357C7"/>
    <w:pPr>
      <w:spacing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a5">
    <w:name w:val="Название Знак"/>
    <w:basedOn w:val="a0"/>
    <w:link w:val="a4"/>
    <w:rsid w:val="006357C7"/>
    <w:rPr>
      <w:rFonts w:ascii="Times New Roman" w:eastAsia="Times New Roman" w:hAnsi="Times New Roman" w:cs="Times New Roman"/>
      <w:b/>
      <w:noProof/>
      <w:sz w:val="32"/>
      <w:szCs w:val="20"/>
      <w:lang w:eastAsia="uk-UA"/>
    </w:rPr>
  </w:style>
  <w:style w:type="paragraph" w:styleId="a6">
    <w:name w:val="Subtitle"/>
    <w:basedOn w:val="a"/>
    <w:link w:val="a7"/>
    <w:qFormat/>
    <w:rsid w:val="006357C7"/>
    <w:pPr>
      <w:spacing w:line="240" w:lineRule="auto"/>
    </w:pPr>
    <w:rPr>
      <w:rFonts w:ascii="Times New Roman" w:hAnsi="Times New Roman"/>
      <w:b/>
      <w:sz w:val="24"/>
    </w:rPr>
  </w:style>
  <w:style w:type="character" w:customStyle="1" w:styleId="a7">
    <w:name w:val="Подзаголовок Знак"/>
    <w:basedOn w:val="a0"/>
    <w:link w:val="a6"/>
    <w:rsid w:val="006357C7"/>
    <w:rPr>
      <w:rFonts w:ascii="Times New Roman" w:eastAsia="Times New Roman" w:hAnsi="Times New Roman" w:cs="Times New Roman"/>
      <w:b/>
      <w:noProof/>
      <w:sz w:val="24"/>
      <w:szCs w:val="20"/>
      <w:lang w:eastAsia="uk-UA"/>
    </w:rPr>
  </w:style>
  <w:style w:type="paragraph" w:styleId="a8">
    <w:name w:val="List Paragraph"/>
    <w:basedOn w:val="a"/>
    <w:qFormat/>
    <w:rsid w:val="006357C7"/>
    <w:pPr>
      <w:spacing w:after="200"/>
      <w:ind w:left="720"/>
      <w:contextualSpacing/>
    </w:pPr>
    <w:rPr>
      <w:rFonts w:ascii="Calibri" w:hAnsi="Calibri"/>
    </w:rPr>
  </w:style>
  <w:style w:type="paragraph" w:customStyle="1" w:styleId="rvps2">
    <w:name w:val="rvps2"/>
    <w:basedOn w:val="a"/>
    <w:rsid w:val="006357C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9">
    <w:name w:val="Normal (Web)"/>
    <w:basedOn w:val="a"/>
    <w:rsid w:val="006357C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6357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uk-UA"/>
    </w:rPr>
  </w:style>
  <w:style w:type="paragraph" w:styleId="aa">
    <w:name w:val="Balloon Text"/>
    <w:basedOn w:val="a"/>
    <w:link w:val="ab"/>
    <w:semiHidden/>
    <w:rsid w:val="006357C7"/>
    <w:pPr>
      <w:spacing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semiHidden/>
    <w:rsid w:val="006357C7"/>
    <w:rPr>
      <w:rFonts w:ascii="Tahoma" w:eastAsia="Times New Roman" w:hAnsi="Tahoma" w:cs="Times New Roman"/>
      <w:noProof/>
      <w:sz w:val="16"/>
      <w:szCs w:val="20"/>
      <w:lang w:eastAsia="uk-UA"/>
    </w:rPr>
  </w:style>
  <w:style w:type="paragraph" w:styleId="ac">
    <w:name w:val="Body Text"/>
    <w:basedOn w:val="a"/>
    <w:link w:val="ad"/>
    <w:rsid w:val="006357C7"/>
    <w:pPr>
      <w:spacing w:line="240" w:lineRule="auto"/>
      <w:jc w:val="both"/>
    </w:pPr>
    <w:rPr>
      <w:rFonts w:ascii="Times New Roman" w:hAnsi="Times New Roman"/>
      <w:noProof w:val="0"/>
      <w:sz w:val="26"/>
    </w:rPr>
  </w:style>
  <w:style w:type="character" w:customStyle="1" w:styleId="ad">
    <w:name w:val="Основной текст Знак"/>
    <w:basedOn w:val="a0"/>
    <w:link w:val="ac"/>
    <w:rsid w:val="006357C7"/>
    <w:rPr>
      <w:rFonts w:ascii="Times New Roman" w:eastAsia="Times New Roman" w:hAnsi="Times New Roman" w:cs="Times New Roman"/>
      <w:sz w:val="26"/>
      <w:szCs w:val="20"/>
      <w:lang w:eastAsia="uk-UA"/>
    </w:rPr>
  </w:style>
  <w:style w:type="paragraph" w:styleId="ae">
    <w:name w:val="Body Text Indent"/>
    <w:basedOn w:val="a"/>
    <w:link w:val="af"/>
    <w:rsid w:val="006357C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357C7"/>
    <w:rPr>
      <w:rFonts w:ascii="Arial" w:eastAsia="Times New Roman" w:hAnsi="Arial" w:cs="Times New Roman"/>
      <w:noProof/>
      <w:szCs w:val="20"/>
      <w:lang w:eastAsia="uk-UA"/>
    </w:rPr>
  </w:style>
  <w:style w:type="paragraph" w:customStyle="1" w:styleId="rvps1">
    <w:name w:val="rvps1"/>
    <w:basedOn w:val="a"/>
    <w:rsid w:val="006357C7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paragraph" w:customStyle="1" w:styleId="rvps4">
    <w:name w:val="rvps4"/>
    <w:basedOn w:val="a"/>
    <w:rsid w:val="006357C7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paragraph" w:customStyle="1" w:styleId="rvps14">
    <w:name w:val="rvps14"/>
    <w:basedOn w:val="a"/>
    <w:rsid w:val="006357C7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paragraph" w:customStyle="1" w:styleId="rvps6">
    <w:name w:val="rvps6"/>
    <w:basedOn w:val="a"/>
    <w:rsid w:val="006357C7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paragraph" w:customStyle="1" w:styleId="TableParagraph">
    <w:name w:val="Table Paragraph"/>
    <w:basedOn w:val="a"/>
    <w:rsid w:val="006357C7"/>
    <w:pPr>
      <w:widowControl w:val="0"/>
      <w:spacing w:line="240" w:lineRule="auto"/>
    </w:pPr>
    <w:rPr>
      <w:rFonts w:ascii="Times New Roman" w:hAnsi="Times New Roman"/>
      <w:noProof w:val="0"/>
    </w:rPr>
  </w:style>
  <w:style w:type="paragraph" w:customStyle="1" w:styleId="af0">
    <w:name w:val="Таблиця"/>
    <w:basedOn w:val="a"/>
    <w:link w:val="af1"/>
    <w:rsid w:val="006357C7"/>
    <w:pPr>
      <w:spacing w:line="240" w:lineRule="auto"/>
      <w:jc w:val="both"/>
    </w:pPr>
    <w:rPr>
      <w:rFonts w:ascii="Calibri" w:hAnsi="Calibri"/>
      <w:noProof w:val="0"/>
      <w:sz w:val="24"/>
    </w:rPr>
  </w:style>
  <w:style w:type="paragraph" w:customStyle="1" w:styleId="100">
    <w:name w:val="Основной текст10"/>
    <w:basedOn w:val="a"/>
    <w:rsid w:val="006357C7"/>
    <w:pPr>
      <w:widowControl w:val="0"/>
      <w:shd w:val="clear" w:color="auto" w:fill="FFFFFF"/>
      <w:spacing w:after="300" w:line="322" w:lineRule="exact"/>
    </w:pPr>
    <w:rPr>
      <w:rFonts w:ascii="Times New Roman" w:hAnsi="Times New Roman"/>
      <w:noProof w:val="0"/>
      <w:color w:val="000000"/>
      <w:sz w:val="27"/>
    </w:rPr>
  </w:style>
  <w:style w:type="paragraph" w:customStyle="1" w:styleId="Bodytext1">
    <w:name w:val="Body text1"/>
    <w:basedOn w:val="a"/>
    <w:link w:val="Bodytext"/>
    <w:rsid w:val="006357C7"/>
    <w:pPr>
      <w:shd w:val="clear" w:color="auto" w:fill="FFFFFF"/>
      <w:spacing w:line="240" w:lineRule="atLeast"/>
      <w:ind w:hanging="520"/>
    </w:pPr>
    <w:rPr>
      <w:rFonts w:ascii="Times New Roman" w:hAnsi="Times New Roman"/>
      <w:noProof w:val="0"/>
    </w:rPr>
  </w:style>
  <w:style w:type="paragraph" w:styleId="af2">
    <w:name w:val="No Spacing"/>
    <w:qFormat/>
    <w:rsid w:val="006357C7"/>
    <w:pPr>
      <w:spacing w:after="0" w:line="240" w:lineRule="auto"/>
    </w:pPr>
    <w:rPr>
      <w:rFonts w:ascii="Calibri" w:eastAsia="Times New Roman" w:hAnsi="Calibri" w:cs="Times New Roman"/>
      <w:szCs w:val="20"/>
      <w:lang w:eastAsia="uk-UA"/>
    </w:rPr>
  </w:style>
  <w:style w:type="paragraph" w:styleId="af3">
    <w:name w:val="annotation text"/>
    <w:basedOn w:val="a"/>
    <w:link w:val="af4"/>
    <w:semiHidden/>
    <w:rsid w:val="006357C7"/>
    <w:rPr>
      <w:sz w:val="20"/>
    </w:rPr>
  </w:style>
  <w:style w:type="character" w:customStyle="1" w:styleId="af4">
    <w:name w:val="Текст примечания Знак"/>
    <w:basedOn w:val="a0"/>
    <w:link w:val="af3"/>
    <w:semiHidden/>
    <w:rsid w:val="006357C7"/>
    <w:rPr>
      <w:rFonts w:ascii="Arial" w:eastAsia="Times New Roman" w:hAnsi="Arial" w:cs="Times New Roman"/>
      <w:noProof/>
      <w:sz w:val="20"/>
      <w:szCs w:val="20"/>
      <w:lang w:eastAsia="uk-UA"/>
    </w:rPr>
  </w:style>
  <w:style w:type="paragraph" w:styleId="af5">
    <w:name w:val="annotation subject"/>
    <w:basedOn w:val="af3"/>
    <w:next w:val="af3"/>
    <w:link w:val="af6"/>
    <w:semiHidden/>
    <w:rsid w:val="006357C7"/>
    <w:rPr>
      <w:b/>
    </w:rPr>
  </w:style>
  <w:style w:type="character" w:customStyle="1" w:styleId="af6">
    <w:name w:val="Тема примечания Знак"/>
    <w:basedOn w:val="af4"/>
    <w:link w:val="af5"/>
    <w:semiHidden/>
    <w:rsid w:val="006357C7"/>
    <w:rPr>
      <w:rFonts w:ascii="Arial" w:eastAsia="Times New Roman" w:hAnsi="Arial" w:cs="Times New Roman"/>
      <w:b/>
      <w:noProof/>
      <w:sz w:val="20"/>
      <w:szCs w:val="20"/>
      <w:lang w:eastAsia="uk-UA"/>
    </w:rPr>
  </w:style>
  <w:style w:type="character" w:styleId="af7">
    <w:name w:val="line number"/>
    <w:basedOn w:val="a0"/>
    <w:semiHidden/>
    <w:rsid w:val="006357C7"/>
  </w:style>
  <w:style w:type="character" w:styleId="af8">
    <w:name w:val="Hyperlink"/>
    <w:rsid w:val="006357C7"/>
    <w:rPr>
      <w:color w:val="0000FF"/>
      <w:u w:val="single"/>
    </w:rPr>
  </w:style>
  <w:style w:type="character" w:styleId="af9">
    <w:name w:val="Strong"/>
    <w:qFormat/>
    <w:rsid w:val="006357C7"/>
    <w:rPr>
      <w:b/>
    </w:rPr>
  </w:style>
  <w:style w:type="character" w:styleId="afa">
    <w:name w:val="Emphasis"/>
    <w:qFormat/>
    <w:rsid w:val="006357C7"/>
    <w:rPr>
      <w:i/>
    </w:rPr>
  </w:style>
  <w:style w:type="character" w:customStyle="1" w:styleId="apple-converted-space">
    <w:name w:val="apple-converted-space"/>
    <w:basedOn w:val="a0"/>
    <w:rsid w:val="006357C7"/>
  </w:style>
  <w:style w:type="character" w:customStyle="1" w:styleId="rvts15">
    <w:name w:val="rvts15"/>
    <w:basedOn w:val="a0"/>
    <w:rsid w:val="006357C7"/>
  </w:style>
  <w:style w:type="character" w:customStyle="1" w:styleId="rvts23">
    <w:name w:val="rvts23"/>
    <w:basedOn w:val="a0"/>
    <w:rsid w:val="006357C7"/>
  </w:style>
  <w:style w:type="character" w:customStyle="1" w:styleId="rvts9">
    <w:name w:val="rvts9"/>
    <w:basedOn w:val="a0"/>
    <w:rsid w:val="006357C7"/>
  </w:style>
  <w:style w:type="character" w:customStyle="1" w:styleId="ligth">
    <w:name w:val="ligth"/>
    <w:basedOn w:val="a0"/>
    <w:rsid w:val="006357C7"/>
  </w:style>
  <w:style w:type="character" w:customStyle="1" w:styleId="pull-left">
    <w:name w:val="pull-left"/>
    <w:basedOn w:val="a0"/>
    <w:rsid w:val="006357C7"/>
  </w:style>
  <w:style w:type="character" w:customStyle="1" w:styleId="pull-right">
    <w:name w:val="pull-right"/>
    <w:basedOn w:val="a0"/>
    <w:rsid w:val="006357C7"/>
  </w:style>
  <w:style w:type="character" w:customStyle="1" w:styleId="51">
    <w:name w:val="Основной текст5"/>
    <w:rsid w:val="006357C7"/>
    <w:rPr>
      <w:rFonts w:ascii="Times New Roman" w:hAnsi="Times New Roman"/>
      <w:b w:val="0"/>
      <w:i w:val="0"/>
      <w:strike w:val="0"/>
      <w:color w:val="000000"/>
      <w:sz w:val="27"/>
      <w:u w:val="none"/>
    </w:rPr>
  </w:style>
  <w:style w:type="character" w:customStyle="1" w:styleId="af1">
    <w:name w:val="Таблиця Знак"/>
    <w:link w:val="af0"/>
    <w:rsid w:val="006357C7"/>
    <w:rPr>
      <w:rFonts w:ascii="Calibri" w:eastAsia="Times New Roman" w:hAnsi="Calibri" w:cs="Times New Roman"/>
      <w:sz w:val="24"/>
      <w:szCs w:val="20"/>
      <w:lang w:eastAsia="uk-UA"/>
    </w:rPr>
  </w:style>
  <w:style w:type="character" w:customStyle="1" w:styleId="31">
    <w:name w:val="Основной текст3"/>
    <w:rsid w:val="006357C7"/>
    <w:rPr>
      <w:rFonts w:ascii="Times New Roman" w:hAnsi="Times New Roman"/>
      <w:b w:val="0"/>
      <w:i w:val="0"/>
      <w:strike w:val="0"/>
      <w:color w:val="000000"/>
      <w:sz w:val="27"/>
      <w:u w:val="none"/>
      <w:shd w:val="clear" w:color="auto" w:fill="FFFFFF"/>
    </w:rPr>
  </w:style>
  <w:style w:type="character" w:styleId="afb">
    <w:name w:val="FollowedHyperlink"/>
    <w:semiHidden/>
    <w:rsid w:val="006357C7"/>
    <w:rPr>
      <w:color w:val="800080"/>
      <w:u w:val="single"/>
    </w:rPr>
  </w:style>
  <w:style w:type="character" w:customStyle="1" w:styleId="fontstyle01">
    <w:name w:val="fontstyle01"/>
    <w:rsid w:val="006357C7"/>
    <w:rPr>
      <w:rFonts w:ascii="TimesNewRomanPSMT" w:hAnsi="TimesNewRomanPSMT"/>
      <w:b w:val="0"/>
      <w:i w:val="0"/>
      <w:color w:val="000000"/>
      <w:sz w:val="28"/>
    </w:rPr>
  </w:style>
  <w:style w:type="character" w:customStyle="1" w:styleId="Bodytext">
    <w:name w:val="Body text_"/>
    <w:link w:val="Bodytext1"/>
    <w:rsid w:val="006357C7"/>
    <w:rPr>
      <w:rFonts w:ascii="Times New Roman" w:eastAsia="Times New Roman" w:hAnsi="Times New Roman" w:cs="Times New Roman"/>
      <w:szCs w:val="20"/>
      <w:shd w:val="clear" w:color="auto" w:fill="FFFFFF"/>
      <w:lang w:eastAsia="uk-UA"/>
    </w:rPr>
  </w:style>
  <w:style w:type="character" w:styleId="afc">
    <w:name w:val="annotation reference"/>
    <w:semiHidden/>
    <w:rsid w:val="006357C7"/>
    <w:rPr>
      <w:sz w:val="16"/>
    </w:rPr>
  </w:style>
  <w:style w:type="table" w:styleId="11">
    <w:name w:val="Table Simple 1"/>
    <w:basedOn w:val="a1"/>
    <w:rsid w:val="00635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d">
    <w:name w:val="Table Grid"/>
    <w:basedOn w:val="a1"/>
    <w:rsid w:val="006357C7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45-19" TargetMode="External"/><Relationship Id="rId13" Type="http://schemas.openxmlformats.org/officeDocument/2006/relationships/hyperlink" Target="https://mon.gov.ua/ua/npa/pro-zatverdzhennya-tipovoyi-osvitnoyi-programi-profilnoyi-serednoyi-osviti-zakladiv-osviti-sho-zdijsnyuyut-pidgotovku-molodshih-specialistiv-na-osnovi-bazovoyi-zagalnoyi-serednoyi-osviti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hyperlink" Target="https://zakon.rada.gov.ua/laws/show/266-2015-%D0%B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341-2011-%D0%BF" TargetMode="External"/><Relationship Id="rId11" Type="http://schemas.openxmlformats.org/officeDocument/2006/relationships/hyperlink" Target="https://zakon.rada.gov.ua/laws/show/1341-2011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ew6JUgNEZaWfXhhu8R8m_sNGN8Il5vWr/view" TargetMode="External"/><Relationship Id="rId10" Type="http://schemas.openxmlformats.org/officeDocument/2006/relationships/hyperlink" Target="https://zakon.rada.gov.ua/rada/show/va327609-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ua/osvita/fahova-peredvisha-osvita/sektor-fahovoyi-peredvishoyi-osviti/zatverdzheni-standarti" TargetMode="External"/><Relationship Id="rId14" Type="http://schemas.openxmlformats.org/officeDocument/2006/relationships/hyperlink" Target="https://mon.gov.ua/ua/npa/pro-zatverdzhennya-metodichnih-rekomendacij-shodo-rozroblennya-standartiv-fahovoyi-peredvishoyi-osvi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E65C-D68C-4EE6-A499-E75FA3EE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5361</Words>
  <Characters>30561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Галинка</dc:creator>
  <cp:lastModifiedBy>User</cp:lastModifiedBy>
  <cp:revision>3</cp:revision>
  <dcterms:created xsi:type="dcterms:W3CDTF">2023-05-18T19:09:00Z</dcterms:created>
  <dcterms:modified xsi:type="dcterms:W3CDTF">2023-05-19T14:12:00Z</dcterms:modified>
</cp:coreProperties>
</file>